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3C" w:rsidRPr="00D53094" w:rsidRDefault="00C6613C" w:rsidP="00C6613C">
      <w:pPr>
        <w:spacing w:after="0" w:line="240" w:lineRule="auto"/>
        <w:jc w:val="center"/>
        <w:rPr>
          <w:rFonts w:ascii="Times New Roman" w:hAnsi="Times New Roman" w:cs="Times New Roman"/>
          <w:b/>
          <w:sz w:val="19"/>
          <w:szCs w:val="19"/>
        </w:rPr>
      </w:pPr>
      <w:r w:rsidRPr="00D53094">
        <w:rPr>
          <w:rFonts w:ascii="Times New Roman" w:hAnsi="Times New Roman" w:cs="Times New Roman"/>
          <w:b/>
          <w:sz w:val="19"/>
          <w:szCs w:val="19"/>
        </w:rPr>
        <w:t>До уваги акціонерів Акціонерного товариства  «</w:t>
      </w:r>
      <w:proofErr w:type="spellStart"/>
      <w:r w:rsidRPr="00D53094">
        <w:rPr>
          <w:rFonts w:ascii="Times New Roman" w:hAnsi="Times New Roman" w:cs="Times New Roman"/>
          <w:b/>
          <w:sz w:val="19"/>
          <w:szCs w:val="19"/>
        </w:rPr>
        <w:t>Березнівський</w:t>
      </w:r>
      <w:proofErr w:type="spellEnd"/>
      <w:r w:rsidRPr="00D53094">
        <w:rPr>
          <w:rFonts w:ascii="Times New Roman" w:hAnsi="Times New Roman" w:cs="Times New Roman"/>
          <w:b/>
          <w:sz w:val="19"/>
          <w:szCs w:val="19"/>
        </w:rPr>
        <w:t xml:space="preserve"> </w:t>
      </w:r>
      <w:proofErr w:type="spellStart"/>
      <w:r w:rsidRPr="00D53094">
        <w:rPr>
          <w:rFonts w:ascii="Times New Roman" w:hAnsi="Times New Roman" w:cs="Times New Roman"/>
          <w:b/>
          <w:sz w:val="19"/>
          <w:szCs w:val="19"/>
        </w:rPr>
        <w:t>Райагрохім</w:t>
      </w:r>
      <w:proofErr w:type="spellEnd"/>
      <w:r w:rsidRPr="00D53094">
        <w:rPr>
          <w:rFonts w:ascii="Times New Roman" w:hAnsi="Times New Roman" w:cs="Times New Roman"/>
          <w:b/>
          <w:sz w:val="19"/>
          <w:szCs w:val="19"/>
        </w:rPr>
        <w:t>»!</w:t>
      </w:r>
    </w:p>
    <w:p w:rsidR="009D0C72" w:rsidRPr="00D53094" w:rsidRDefault="000652CA" w:rsidP="00D53094">
      <w:pPr>
        <w:spacing w:after="0" w:line="240" w:lineRule="auto"/>
        <w:ind w:firstLine="708"/>
        <w:jc w:val="both"/>
        <w:rPr>
          <w:rFonts w:ascii="Times New Roman" w:hAnsi="Times New Roman" w:cs="Times New Roman"/>
          <w:sz w:val="19"/>
          <w:szCs w:val="19"/>
        </w:rPr>
      </w:pPr>
      <w:r w:rsidRPr="00D53094">
        <w:rPr>
          <w:rFonts w:ascii="Times New Roman" w:hAnsi="Times New Roman" w:cs="Times New Roman"/>
          <w:sz w:val="19"/>
          <w:szCs w:val="19"/>
        </w:rPr>
        <w:t>А</w:t>
      </w:r>
      <w:r w:rsidR="00BC5391" w:rsidRPr="00D53094">
        <w:rPr>
          <w:rFonts w:ascii="Times New Roman" w:hAnsi="Times New Roman" w:cs="Times New Roman"/>
          <w:sz w:val="19"/>
          <w:szCs w:val="19"/>
        </w:rPr>
        <w:t>кціонерн</w:t>
      </w:r>
      <w:r w:rsidR="001B6D44" w:rsidRPr="00D53094">
        <w:rPr>
          <w:rFonts w:ascii="Times New Roman" w:hAnsi="Times New Roman" w:cs="Times New Roman"/>
          <w:sz w:val="19"/>
          <w:szCs w:val="19"/>
        </w:rPr>
        <w:t>е</w:t>
      </w:r>
      <w:r w:rsidR="00BC5391" w:rsidRPr="00D53094">
        <w:rPr>
          <w:rFonts w:ascii="Times New Roman" w:hAnsi="Times New Roman" w:cs="Times New Roman"/>
          <w:sz w:val="19"/>
          <w:szCs w:val="19"/>
        </w:rPr>
        <w:t xml:space="preserve"> т</w:t>
      </w:r>
      <w:proofErr w:type="spellStart"/>
      <w:r w:rsidR="00BC5391" w:rsidRPr="00D53094">
        <w:rPr>
          <w:rFonts w:ascii="Times New Roman" w:hAnsi="Times New Roman" w:cs="Times New Roman"/>
          <w:sz w:val="19"/>
          <w:szCs w:val="19"/>
        </w:rPr>
        <w:t>овариств</w:t>
      </w:r>
      <w:r w:rsidR="001B6D44" w:rsidRPr="00D53094">
        <w:rPr>
          <w:rFonts w:ascii="Times New Roman" w:hAnsi="Times New Roman" w:cs="Times New Roman"/>
          <w:sz w:val="19"/>
          <w:szCs w:val="19"/>
        </w:rPr>
        <w:t>о</w:t>
      </w:r>
      <w:r w:rsidR="00BC5391" w:rsidRPr="00D53094">
        <w:rPr>
          <w:rFonts w:ascii="Times New Roman" w:hAnsi="Times New Roman" w:cs="Times New Roman"/>
          <w:sz w:val="19"/>
          <w:szCs w:val="19"/>
        </w:rPr>
        <w:t> «</w:t>
      </w:r>
      <w:r w:rsidR="00536934" w:rsidRPr="00D53094">
        <w:rPr>
          <w:rFonts w:ascii="Times New Roman" w:hAnsi="Times New Roman" w:cs="Times New Roman"/>
          <w:sz w:val="19"/>
          <w:szCs w:val="19"/>
        </w:rPr>
        <w:t>Бе</w:t>
      </w:r>
      <w:proofErr w:type="spellEnd"/>
      <w:r w:rsidR="00536934" w:rsidRPr="00D53094">
        <w:rPr>
          <w:rFonts w:ascii="Times New Roman" w:hAnsi="Times New Roman" w:cs="Times New Roman"/>
          <w:sz w:val="19"/>
          <w:szCs w:val="19"/>
        </w:rPr>
        <w:t xml:space="preserve">резнівський </w:t>
      </w:r>
      <w:proofErr w:type="spellStart"/>
      <w:r w:rsidR="00536934" w:rsidRPr="00D53094">
        <w:rPr>
          <w:rFonts w:ascii="Times New Roman" w:hAnsi="Times New Roman" w:cs="Times New Roman"/>
          <w:sz w:val="19"/>
          <w:szCs w:val="19"/>
        </w:rPr>
        <w:t>Райагрохім</w:t>
      </w:r>
      <w:proofErr w:type="spellEnd"/>
      <w:r w:rsidR="00BC5391" w:rsidRPr="00D53094">
        <w:rPr>
          <w:rFonts w:ascii="Times New Roman" w:hAnsi="Times New Roman" w:cs="Times New Roman"/>
          <w:sz w:val="19"/>
          <w:szCs w:val="19"/>
        </w:rPr>
        <w:t>»</w:t>
      </w:r>
      <w:r w:rsidR="00C6613C" w:rsidRPr="00D53094">
        <w:rPr>
          <w:rFonts w:ascii="Times New Roman" w:hAnsi="Times New Roman" w:cs="Times New Roman"/>
          <w:sz w:val="19"/>
          <w:szCs w:val="19"/>
        </w:rPr>
        <w:t>, к</w:t>
      </w:r>
      <w:r w:rsidR="00BC5391" w:rsidRPr="00D53094">
        <w:rPr>
          <w:rFonts w:ascii="Times New Roman" w:hAnsi="Times New Roman" w:cs="Times New Roman"/>
          <w:sz w:val="19"/>
          <w:szCs w:val="19"/>
        </w:rPr>
        <w:t xml:space="preserve">од ЄДРПОУ </w:t>
      </w:r>
      <w:r w:rsidR="009D0C72" w:rsidRPr="00D53094">
        <w:rPr>
          <w:rFonts w:ascii="Times New Roman" w:hAnsi="Times New Roman" w:cs="Times New Roman"/>
          <w:sz w:val="19"/>
          <w:szCs w:val="19"/>
        </w:rPr>
        <w:t>05490463</w:t>
      </w:r>
      <w:r w:rsidR="00C6613C" w:rsidRPr="00D53094">
        <w:rPr>
          <w:rFonts w:ascii="Times New Roman" w:hAnsi="Times New Roman" w:cs="Times New Roman"/>
          <w:sz w:val="19"/>
          <w:szCs w:val="19"/>
        </w:rPr>
        <w:t xml:space="preserve"> (далі – Товариство),</w:t>
      </w:r>
      <w:r w:rsidR="001B6D44" w:rsidRPr="00D53094">
        <w:rPr>
          <w:rFonts w:ascii="Times New Roman" w:hAnsi="Times New Roman" w:cs="Times New Roman"/>
          <w:sz w:val="19"/>
          <w:szCs w:val="19"/>
        </w:rPr>
        <w:t xml:space="preserve"> </w:t>
      </w:r>
      <w:r w:rsidR="00C6613C" w:rsidRPr="00D53094">
        <w:rPr>
          <w:rFonts w:ascii="Times New Roman" w:hAnsi="Times New Roman" w:cs="Times New Roman"/>
          <w:sz w:val="19"/>
          <w:szCs w:val="19"/>
        </w:rPr>
        <w:t>м</w:t>
      </w:r>
      <w:r w:rsidR="001B6D44" w:rsidRPr="00D53094">
        <w:rPr>
          <w:rFonts w:ascii="Times New Roman" w:hAnsi="Times New Roman" w:cs="Times New Roman"/>
          <w:sz w:val="19"/>
          <w:szCs w:val="19"/>
        </w:rPr>
        <w:t xml:space="preserve">ісцезнаходження: Україна, Рівненська обл., </w:t>
      </w:r>
      <w:r w:rsidR="00B90DBE" w:rsidRPr="00D53094">
        <w:rPr>
          <w:rFonts w:ascii="Times New Roman" w:hAnsi="Times New Roman" w:cs="Times New Roman"/>
          <w:sz w:val="19"/>
          <w:szCs w:val="19"/>
        </w:rPr>
        <w:t>Березнівський</w:t>
      </w:r>
      <w:r w:rsidR="001B6D44" w:rsidRPr="00D53094">
        <w:rPr>
          <w:rFonts w:ascii="Times New Roman" w:hAnsi="Times New Roman" w:cs="Times New Roman"/>
          <w:sz w:val="19"/>
          <w:szCs w:val="19"/>
        </w:rPr>
        <w:t xml:space="preserve"> р-н, </w:t>
      </w:r>
      <w:r w:rsidR="00B90DBE" w:rsidRPr="00D53094">
        <w:rPr>
          <w:rFonts w:ascii="Times New Roman" w:hAnsi="Times New Roman" w:cs="Times New Roman"/>
          <w:sz w:val="19"/>
          <w:szCs w:val="19"/>
        </w:rPr>
        <w:t>м</w:t>
      </w:r>
      <w:r w:rsidR="001B6D44" w:rsidRPr="00D53094">
        <w:rPr>
          <w:rFonts w:ascii="Times New Roman" w:hAnsi="Times New Roman" w:cs="Times New Roman"/>
          <w:sz w:val="19"/>
          <w:szCs w:val="19"/>
        </w:rPr>
        <w:t xml:space="preserve">. </w:t>
      </w:r>
      <w:r w:rsidR="00B90DBE" w:rsidRPr="00D53094">
        <w:rPr>
          <w:rFonts w:ascii="Times New Roman" w:hAnsi="Times New Roman" w:cs="Times New Roman"/>
          <w:sz w:val="19"/>
          <w:szCs w:val="19"/>
        </w:rPr>
        <w:t>Березне</w:t>
      </w:r>
      <w:r w:rsidR="001B6D44" w:rsidRPr="00D53094">
        <w:rPr>
          <w:rFonts w:ascii="Times New Roman" w:hAnsi="Times New Roman" w:cs="Times New Roman"/>
          <w:sz w:val="19"/>
          <w:szCs w:val="19"/>
        </w:rPr>
        <w:t xml:space="preserve">, вул. </w:t>
      </w:r>
      <w:r w:rsidR="00B90DBE" w:rsidRPr="00D53094">
        <w:rPr>
          <w:rFonts w:ascii="Times New Roman" w:hAnsi="Times New Roman" w:cs="Times New Roman"/>
          <w:sz w:val="19"/>
          <w:szCs w:val="19"/>
        </w:rPr>
        <w:t>Андріївська</w:t>
      </w:r>
      <w:r w:rsidR="001B6D44" w:rsidRPr="00D53094">
        <w:rPr>
          <w:rFonts w:ascii="Times New Roman" w:hAnsi="Times New Roman" w:cs="Times New Roman"/>
          <w:sz w:val="19"/>
          <w:szCs w:val="19"/>
        </w:rPr>
        <w:t xml:space="preserve">, буд. </w:t>
      </w:r>
      <w:r w:rsidR="00B90DBE" w:rsidRPr="00D53094">
        <w:rPr>
          <w:rFonts w:ascii="Times New Roman" w:hAnsi="Times New Roman" w:cs="Times New Roman"/>
          <w:sz w:val="19"/>
          <w:szCs w:val="19"/>
        </w:rPr>
        <w:t>6</w:t>
      </w:r>
      <w:r w:rsidR="009D0C72" w:rsidRPr="00D53094">
        <w:rPr>
          <w:rFonts w:ascii="Times New Roman" w:hAnsi="Times New Roman" w:cs="Times New Roman"/>
          <w:sz w:val="19"/>
          <w:szCs w:val="19"/>
        </w:rPr>
        <w:t>4А</w:t>
      </w:r>
      <w:r w:rsidR="00C6613C" w:rsidRPr="00D53094">
        <w:rPr>
          <w:rFonts w:ascii="Times New Roman" w:hAnsi="Times New Roman" w:cs="Times New Roman"/>
          <w:sz w:val="19"/>
          <w:szCs w:val="19"/>
        </w:rPr>
        <w:t xml:space="preserve">, </w:t>
      </w:r>
      <w:r w:rsidR="001B6D44" w:rsidRPr="00D53094">
        <w:rPr>
          <w:rFonts w:ascii="Times New Roman" w:hAnsi="Times New Roman" w:cs="Times New Roman"/>
          <w:sz w:val="19"/>
          <w:szCs w:val="19"/>
        </w:rPr>
        <w:t xml:space="preserve">повідомляє про проведення </w:t>
      </w:r>
      <w:r w:rsidR="00953FA5" w:rsidRPr="00D53094">
        <w:rPr>
          <w:rFonts w:ascii="Times New Roman" w:hAnsi="Times New Roman" w:cs="Times New Roman"/>
          <w:sz w:val="19"/>
          <w:szCs w:val="19"/>
        </w:rPr>
        <w:t>річних</w:t>
      </w:r>
      <w:r w:rsidR="001B6D44" w:rsidRPr="00D53094">
        <w:rPr>
          <w:rFonts w:ascii="Times New Roman" w:hAnsi="Times New Roman" w:cs="Times New Roman"/>
          <w:sz w:val="19"/>
          <w:szCs w:val="19"/>
        </w:rPr>
        <w:t xml:space="preserve"> </w:t>
      </w:r>
      <w:r w:rsidR="00C6613C" w:rsidRPr="00D53094">
        <w:rPr>
          <w:rFonts w:ascii="Times New Roman" w:hAnsi="Times New Roman" w:cs="Times New Roman"/>
          <w:sz w:val="19"/>
          <w:szCs w:val="19"/>
        </w:rPr>
        <w:t>З</w:t>
      </w:r>
      <w:r w:rsidR="001B6D44" w:rsidRPr="00D53094">
        <w:rPr>
          <w:rFonts w:ascii="Times New Roman" w:hAnsi="Times New Roman" w:cs="Times New Roman"/>
          <w:sz w:val="19"/>
          <w:szCs w:val="19"/>
        </w:rPr>
        <w:t xml:space="preserve">агальних зборів акціонерів </w:t>
      </w:r>
      <w:r w:rsidR="00C6613C" w:rsidRPr="00D53094">
        <w:rPr>
          <w:rFonts w:ascii="Times New Roman" w:hAnsi="Times New Roman" w:cs="Times New Roman"/>
          <w:sz w:val="19"/>
          <w:szCs w:val="19"/>
        </w:rPr>
        <w:t xml:space="preserve">Товариства </w:t>
      </w:r>
      <w:r w:rsidR="001B6D44" w:rsidRPr="00D53094">
        <w:rPr>
          <w:rFonts w:ascii="Times New Roman" w:hAnsi="Times New Roman" w:cs="Times New Roman"/>
          <w:sz w:val="19"/>
          <w:szCs w:val="19"/>
        </w:rPr>
        <w:t>(надалі – «Загальні збори»), які  відбудуться  «</w:t>
      </w:r>
      <w:r w:rsidR="00413B67" w:rsidRPr="00D53094">
        <w:rPr>
          <w:rFonts w:ascii="Times New Roman" w:hAnsi="Times New Roman" w:cs="Times New Roman"/>
          <w:sz w:val="19"/>
          <w:szCs w:val="19"/>
        </w:rPr>
        <w:t>26</w:t>
      </w:r>
      <w:r w:rsidR="001B6D44" w:rsidRPr="00D53094">
        <w:rPr>
          <w:rFonts w:ascii="Times New Roman" w:hAnsi="Times New Roman" w:cs="Times New Roman"/>
          <w:sz w:val="19"/>
          <w:szCs w:val="19"/>
        </w:rPr>
        <w:t>» квітня 20</w:t>
      </w:r>
      <w:r w:rsidR="00413B67" w:rsidRPr="00D53094">
        <w:rPr>
          <w:rFonts w:ascii="Times New Roman" w:hAnsi="Times New Roman" w:cs="Times New Roman"/>
          <w:sz w:val="19"/>
          <w:szCs w:val="19"/>
        </w:rPr>
        <w:t>21</w:t>
      </w:r>
      <w:r w:rsidR="001B6D44" w:rsidRPr="00D53094">
        <w:rPr>
          <w:rFonts w:ascii="Times New Roman" w:hAnsi="Times New Roman" w:cs="Times New Roman"/>
          <w:sz w:val="19"/>
          <w:szCs w:val="19"/>
        </w:rPr>
        <w:t xml:space="preserve"> року за адресою:  Рівненська обл., </w:t>
      </w:r>
      <w:r w:rsidR="003603C8" w:rsidRPr="00D53094">
        <w:rPr>
          <w:rFonts w:ascii="Times New Roman" w:hAnsi="Times New Roman" w:cs="Times New Roman"/>
          <w:sz w:val="19"/>
          <w:szCs w:val="19"/>
        </w:rPr>
        <w:t>Б</w:t>
      </w:r>
      <w:r w:rsidR="00B90DBE" w:rsidRPr="00D53094">
        <w:rPr>
          <w:rFonts w:ascii="Times New Roman" w:hAnsi="Times New Roman" w:cs="Times New Roman"/>
          <w:sz w:val="19"/>
          <w:szCs w:val="19"/>
        </w:rPr>
        <w:t>ерезнівський</w:t>
      </w:r>
      <w:r w:rsidR="001B6D44" w:rsidRPr="00D53094">
        <w:rPr>
          <w:rFonts w:ascii="Times New Roman" w:hAnsi="Times New Roman" w:cs="Times New Roman"/>
          <w:sz w:val="19"/>
          <w:szCs w:val="19"/>
        </w:rPr>
        <w:t xml:space="preserve"> р-н, </w:t>
      </w:r>
      <w:r w:rsidR="00B90DBE" w:rsidRPr="00D53094">
        <w:rPr>
          <w:rFonts w:ascii="Times New Roman" w:hAnsi="Times New Roman" w:cs="Times New Roman"/>
          <w:sz w:val="19"/>
          <w:szCs w:val="19"/>
        </w:rPr>
        <w:t>м</w:t>
      </w:r>
      <w:r w:rsidR="001B6D44" w:rsidRPr="00D53094">
        <w:rPr>
          <w:rFonts w:ascii="Times New Roman" w:hAnsi="Times New Roman" w:cs="Times New Roman"/>
          <w:sz w:val="19"/>
          <w:szCs w:val="19"/>
        </w:rPr>
        <w:t xml:space="preserve">. </w:t>
      </w:r>
      <w:r w:rsidR="00B90DBE" w:rsidRPr="00D53094">
        <w:rPr>
          <w:rFonts w:ascii="Times New Roman" w:hAnsi="Times New Roman" w:cs="Times New Roman"/>
          <w:sz w:val="19"/>
          <w:szCs w:val="19"/>
        </w:rPr>
        <w:t>Березне</w:t>
      </w:r>
      <w:r w:rsidR="001B6D44" w:rsidRPr="00D53094">
        <w:rPr>
          <w:rFonts w:ascii="Times New Roman" w:hAnsi="Times New Roman" w:cs="Times New Roman"/>
          <w:sz w:val="19"/>
          <w:szCs w:val="19"/>
        </w:rPr>
        <w:t xml:space="preserve">, вул. </w:t>
      </w:r>
      <w:r w:rsidR="00B90DBE" w:rsidRPr="00D53094">
        <w:rPr>
          <w:rFonts w:ascii="Times New Roman" w:hAnsi="Times New Roman" w:cs="Times New Roman"/>
          <w:sz w:val="19"/>
          <w:szCs w:val="19"/>
        </w:rPr>
        <w:t>Андріївська</w:t>
      </w:r>
      <w:r w:rsidR="001B6D44" w:rsidRPr="00D53094">
        <w:rPr>
          <w:rFonts w:ascii="Times New Roman" w:hAnsi="Times New Roman" w:cs="Times New Roman"/>
          <w:sz w:val="19"/>
          <w:szCs w:val="19"/>
        </w:rPr>
        <w:t xml:space="preserve">, буд. </w:t>
      </w:r>
      <w:r w:rsidR="00B90DBE" w:rsidRPr="00D53094">
        <w:rPr>
          <w:rFonts w:ascii="Times New Roman" w:hAnsi="Times New Roman" w:cs="Times New Roman"/>
          <w:sz w:val="19"/>
          <w:szCs w:val="19"/>
        </w:rPr>
        <w:t>6</w:t>
      </w:r>
      <w:r w:rsidR="009D0C72" w:rsidRPr="00D53094">
        <w:rPr>
          <w:rFonts w:ascii="Times New Roman" w:hAnsi="Times New Roman" w:cs="Times New Roman"/>
          <w:sz w:val="19"/>
          <w:szCs w:val="19"/>
        </w:rPr>
        <w:t>4А</w:t>
      </w:r>
      <w:r w:rsidR="001B6D44" w:rsidRPr="00D53094">
        <w:rPr>
          <w:rFonts w:ascii="Times New Roman" w:hAnsi="Times New Roman" w:cs="Times New Roman"/>
          <w:sz w:val="19"/>
          <w:szCs w:val="19"/>
        </w:rPr>
        <w:t>, каб</w:t>
      </w:r>
      <w:r w:rsidR="00317994" w:rsidRPr="00D53094">
        <w:rPr>
          <w:rFonts w:ascii="Times New Roman" w:hAnsi="Times New Roman" w:cs="Times New Roman"/>
          <w:sz w:val="19"/>
          <w:szCs w:val="19"/>
        </w:rPr>
        <w:t xml:space="preserve">інет </w:t>
      </w:r>
      <w:r w:rsidR="00531CDC" w:rsidRPr="00D53094">
        <w:rPr>
          <w:rFonts w:ascii="Times New Roman" w:hAnsi="Times New Roman" w:cs="Times New Roman"/>
          <w:sz w:val="19"/>
          <w:szCs w:val="19"/>
        </w:rPr>
        <w:t>директора Товариства</w:t>
      </w:r>
      <w:r w:rsidR="001B6D44" w:rsidRPr="00D53094">
        <w:rPr>
          <w:rFonts w:ascii="Times New Roman" w:hAnsi="Times New Roman" w:cs="Times New Roman"/>
          <w:sz w:val="19"/>
          <w:szCs w:val="19"/>
        </w:rPr>
        <w:t>. Початок зборів о 10-00 годині. Реєстрація акціонерів та їх повноважних  представників проводитиметься з 9 год. 00 хв. до 9 год. 45 хв. за вищевказаною адресою проведення Загальних зборів. Дата складання переліку акціонерів, які мають право на участь у З</w:t>
      </w:r>
      <w:r w:rsidR="00192045">
        <w:rPr>
          <w:rFonts w:ascii="Times New Roman" w:hAnsi="Times New Roman" w:cs="Times New Roman"/>
          <w:sz w:val="19"/>
          <w:szCs w:val="19"/>
        </w:rPr>
        <w:t>агальних з</w:t>
      </w:r>
      <w:r w:rsidR="001B6D44" w:rsidRPr="00D53094">
        <w:rPr>
          <w:rFonts w:ascii="Times New Roman" w:hAnsi="Times New Roman" w:cs="Times New Roman"/>
          <w:sz w:val="19"/>
          <w:szCs w:val="19"/>
        </w:rPr>
        <w:t>борах – «</w:t>
      </w:r>
      <w:r w:rsidR="000B635C" w:rsidRPr="00D53094">
        <w:rPr>
          <w:rFonts w:ascii="Times New Roman" w:hAnsi="Times New Roman" w:cs="Times New Roman"/>
          <w:sz w:val="19"/>
          <w:szCs w:val="19"/>
        </w:rPr>
        <w:t>14</w:t>
      </w:r>
      <w:r w:rsidR="001B6D44" w:rsidRPr="00D53094">
        <w:rPr>
          <w:rFonts w:ascii="Times New Roman" w:hAnsi="Times New Roman" w:cs="Times New Roman"/>
          <w:sz w:val="19"/>
          <w:szCs w:val="19"/>
        </w:rPr>
        <w:t>» квітня 20</w:t>
      </w:r>
      <w:r w:rsidR="00413B67" w:rsidRPr="00D53094">
        <w:rPr>
          <w:rFonts w:ascii="Times New Roman" w:hAnsi="Times New Roman" w:cs="Times New Roman"/>
          <w:sz w:val="19"/>
          <w:szCs w:val="19"/>
        </w:rPr>
        <w:t>21</w:t>
      </w:r>
      <w:r w:rsidR="001B6D44" w:rsidRPr="00D53094">
        <w:rPr>
          <w:rFonts w:ascii="Times New Roman" w:hAnsi="Times New Roman" w:cs="Times New Roman"/>
          <w:sz w:val="19"/>
          <w:szCs w:val="19"/>
        </w:rPr>
        <w:t xml:space="preserve"> року (станом на 24</w:t>
      </w:r>
      <w:r w:rsidR="008C77A7" w:rsidRPr="00D53094">
        <w:rPr>
          <w:rFonts w:ascii="Times New Roman" w:hAnsi="Times New Roman" w:cs="Times New Roman"/>
          <w:sz w:val="19"/>
          <w:szCs w:val="19"/>
        </w:rPr>
        <w:t>-</w:t>
      </w:r>
      <w:r w:rsidR="001B6D44" w:rsidRPr="00D53094">
        <w:rPr>
          <w:rFonts w:ascii="Times New Roman" w:hAnsi="Times New Roman" w:cs="Times New Roman"/>
          <w:sz w:val="19"/>
          <w:szCs w:val="19"/>
        </w:rPr>
        <w:t xml:space="preserve">00). </w:t>
      </w:r>
    </w:p>
    <w:p w:rsidR="00BC5391" w:rsidRPr="00D53094" w:rsidRDefault="00212B80" w:rsidP="00B90DBE">
      <w:pPr>
        <w:spacing w:after="0" w:line="240" w:lineRule="auto"/>
        <w:jc w:val="center"/>
        <w:rPr>
          <w:rFonts w:ascii="Times New Roman" w:hAnsi="Times New Roman" w:cs="Times New Roman"/>
          <w:b/>
          <w:sz w:val="18"/>
          <w:szCs w:val="19"/>
        </w:rPr>
      </w:pPr>
      <w:r w:rsidRPr="00D53094">
        <w:rPr>
          <w:rFonts w:ascii="Times New Roman" w:hAnsi="Times New Roman" w:cs="Times New Roman"/>
          <w:b/>
          <w:sz w:val="18"/>
          <w:szCs w:val="19"/>
        </w:rPr>
        <w:t xml:space="preserve">ПРОЕКТ </w:t>
      </w:r>
      <w:r w:rsidR="00BC5391" w:rsidRPr="00D53094">
        <w:rPr>
          <w:rFonts w:ascii="Times New Roman" w:hAnsi="Times New Roman" w:cs="Times New Roman"/>
          <w:b/>
          <w:sz w:val="18"/>
          <w:szCs w:val="19"/>
        </w:rPr>
        <w:t>ПОРЯДК</w:t>
      </w:r>
      <w:r w:rsidRPr="00D53094">
        <w:rPr>
          <w:rFonts w:ascii="Times New Roman" w:hAnsi="Times New Roman" w:cs="Times New Roman"/>
          <w:b/>
          <w:sz w:val="18"/>
          <w:szCs w:val="19"/>
        </w:rPr>
        <w:t>У</w:t>
      </w:r>
      <w:r w:rsidR="00BC5391" w:rsidRPr="00D53094">
        <w:rPr>
          <w:rFonts w:ascii="Times New Roman" w:hAnsi="Times New Roman" w:cs="Times New Roman"/>
          <w:b/>
          <w:sz w:val="18"/>
          <w:szCs w:val="19"/>
        </w:rPr>
        <w:t xml:space="preserve"> ДЕНН</w:t>
      </w:r>
      <w:r w:rsidRPr="00D53094">
        <w:rPr>
          <w:rFonts w:ascii="Times New Roman" w:hAnsi="Times New Roman" w:cs="Times New Roman"/>
          <w:b/>
          <w:sz w:val="18"/>
          <w:szCs w:val="19"/>
        </w:rPr>
        <w:t>ОГО</w:t>
      </w:r>
      <w:r w:rsidR="007F387A" w:rsidRPr="00D53094">
        <w:rPr>
          <w:rFonts w:ascii="Times New Roman" w:hAnsi="Times New Roman" w:cs="Times New Roman"/>
          <w:b/>
          <w:sz w:val="18"/>
          <w:szCs w:val="19"/>
        </w:rPr>
        <w:t>:</w:t>
      </w:r>
    </w:p>
    <w:p w:rsidR="008E6280" w:rsidRPr="00D53094" w:rsidRDefault="00350F93" w:rsidP="00B90DBE">
      <w:pPr>
        <w:spacing w:after="0" w:line="240" w:lineRule="auto"/>
        <w:jc w:val="both"/>
        <w:rPr>
          <w:rFonts w:ascii="Times New Roman" w:hAnsi="Times New Roman" w:cs="Times New Roman"/>
          <w:sz w:val="19"/>
          <w:szCs w:val="19"/>
        </w:rPr>
      </w:pPr>
      <w:bookmarkStart w:id="0" w:name="_Hlk67317957"/>
      <w:r w:rsidRPr="00D53094">
        <w:rPr>
          <w:rFonts w:ascii="Times New Roman" w:hAnsi="Times New Roman" w:cs="Times New Roman"/>
          <w:sz w:val="19"/>
          <w:szCs w:val="19"/>
        </w:rPr>
        <w:t>1.</w:t>
      </w:r>
      <w:r w:rsidR="009924D4" w:rsidRPr="00D53094">
        <w:rPr>
          <w:rFonts w:ascii="Times New Roman" w:hAnsi="Times New Roman" w:cs="Times New Roman"/>
          <w:sz w:val="19"/>
          <w:szCs w:val="19"/>
        </w:rPr>
        <w:t>О</w:t>
      </w:r>
      <w:r w:rsidR="00AA1D9A" w:rsidRPr="00D53094">
        <w:rPr>
          <w:rFonts w:ascii="Times New Roman" w:hAnsi="Times New Roman" w:cs="Times New Roman"/>
          <w:sz w:val="19"/>
          <w:szCs w:val="19"/>
        </w:rPr>
        <w:t>брання</w:t>
      </w:r>
      <w:r w:rsidR="009924D4" w:rsidRPr="00D53094">
        <w:rPr>
          <w:rFonts w:ascii="Times New Roman" w:hAnsi="Times New Roman" w:cs="Times New Roman"/>
          <w:sz w:val="19"/>
          <w:szCs w:val="19"/>
        </w:rPr>
        <w:t xml:space="preserve"> </w:t>
      </w:r>
      <w:r w:rsidR="002D4BD4" w:rsidRPr="00D53094">
        <w:rPr>
          <w:rFonts w:ascii="Times New Roman" w:hAnsi="Times New Roman" w:cs="Times New Roman"/>
          <w:sz w:val="19"/>
          <w:szCs w:val="19"/>
        </w:rPr>
        <w:t xml:space="preserve">членів </w:t>
      </w:r>
      <w:r w:rsidR="00AA1D9A" w:rsidRPr="00D53094">
        <w:rPr>
          <w:rFonts w:ascii="Times New Roman" w:hAnsi="Times New Roman" w:cs="Times New Roman"/>
          <w:sz w:val="19"/>
          <w:szCs w:val="19"/>
        </w:rPr>
        <w:t>лічильної комісії Загальних зборів</w:t>
      </w:r>
      <w:r w:rsidR="008E6280" w:rsidRPr="00D53094">
        <w:rPr>
          <w:rFonts w:ascii="Times New Roman" w:hAnsi="Times New Roman" w:cs="Times New Roman"/>
          <w:sz w:val="19"/>
          <w:szCs w:val="19"/>
        </w:rPr>
        <w:t xml:space="preserve"> акціонерів</w:t>
      </w:r>
      <w:r w:rsidR="00AA1D9A" w:rsidRPr="00D53094">
        <w:rPr>
          <w:rFonts w:ascii="Times New Roman" w:hAnsi="Times New Roman" w:cs="Times New Roman"/>
          <w:sz w:val="19"/>
          <w:szCs w:val="19"/>
        </w:rPr>
        <w:t xml:space="preserve"> Товариства</w:t>
      </w:r>
      <w:r w:rsidR="002D4BD4" w:rsidRPr="00D53094">
        <w:rPr>
          <w:rFonts w:ascii="Times New Roman" w:hAnsi="Times New Roman" w:cs="Times New Roman"/>
          <w:sz w:val="19"/>
          <w:szCs w:val="19"/>
        </w:rPr>
        <w:t>, прийняття рішення про припинення їх повноважень.</w:t>
      </w:r>
    </w:p>
    <w:p w:rsidR="00531CDC" w:rsidRPr="00D53094" w:rsidRDefault="00350F93" w:rsidP="00B90DBE">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2.</w:t>
      </w:r>
      <w:r w:rsidR="00E10EBC" w:rsidRPr="00D53094">
        <w:rPr>
          <w:rFonts w:ascii="Times New Roman" w:hAnsi="Times New Roman" w:cs="Times New Roman"/>
          <w:sz w:val="19"/>
          <w:szCs w:val="19"/>
        </w:rPr>
        <w:t>О</w:t>
      </w:r>
      <w:r w:rsidR="00AA1D9A" w:rsidRPr="00D53094">
        <w:rPr>
          <w:rFonts w:ascii="Times New Roman" w:hAnsi="Times New Roman" w:cs="Times New Roman"/>
          <w:sz w:val="19"/>
          <w:szCs w:val="19"/>
        </w:rPr>
        <w:t>брання Голови та секретаря Загальних зборів</w:t>
      </w:r>
      <w:r w:rsidR="008E6280" w:rsidRPr="00D53094">
        <w:rPr>
          <w:rFonts w:ascii="Times New Roman" w:hAnsi="Times New Roman" w:cs="Times New Roman"/>
          <w:sz w:val="19"/>
          <w:szCs w:val="19"/>
        </w:rPr>
        <w:t xml:space="preserve"> акціонерів</w:t>
      </w:r>
      <w:r w:rsidR="00AA1D9A" w:rsidRPr="00D53094">
        <w:rPr>
          <w:rFonts w:ascii="Times New Roman" w:hAnsi="Times New Roman" w:cs="Times New Roman"/>
          <w:sz w:val="19"/>
          <w:szCs w:val="19"/>
        </w:rPr>
        <w:t xml:space="preserve"> Товариства.</w:t>
      </w:r>
      <w:r w:rsidR="00ED1D5A" w:rsidRPr="00D53094">
        <w:rPr>
          <w:rFonts w:ascii="Times New Roman" w:hAnsi="Times New Roman" w:cs="Times New Roman"/>
          <w:sz w:val="19"/>
          <w:szCs w:val="19"/>
        </w:rPr>
        <w:t xml:space="preserve"> </w:t>
      </w:r>
    </w:p>
    <w:p w:rsidR="00531CDC" w:rsidRPr="00D53094" w:rsidRDefault="00350F93" w:rsidP="00B90DBE">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 xml:space="preserve">3. </w:t>
      </w:r>
      <w:r w:rsidR="008E6280" w:rsidRPr="00D53094">
        <w:rPr>
          <w:rFonts w:ascii="Times New Roman" w:hAnsi="Times New Roman" w:cs="Times New Roman"/>
          <w:sz w:val="19"/>
          <w:szCs w:val="19"/>
        </w:rPr>
        <w:t xml:space="preserve">Затвердження  регламенту Загальних </w:t>
      </w:r>
      <w:r w:rsidR="008F1032" w:rsidRPr="00D53094">
        <w:rPr>
          <w:rFonts w:ascii="Times New Roman" w:hAnsi="Times New Roman" w:cs="Times New Roman"/>
          <w:sz w:val="19"/>
          <w:szCs w:val="19"/>
        </w:rPr>
        <w:t>з</w:t>
      </w:r>
      <w:r w:rsidR="008E6280" w:rsidRPr="00D53094">
        <w:rPr>
          <w:rFonts w:ascii="Times New Roman" w:hAnsi="Times New Roman" w:cs="Times New Roman"/>
          <w:sz w:val="19"/>
          <w:szCs w:val="19"/>
        </w:rPr>
        <w:t xml:space="preserve">борів </w:t>
      </w:r>
      <w:r w:rsidR="008F1032" w:rsidRPr="00D53094">
        <w:rPr>
          <w:rFonts w:ascii="Times New Roman" w:hAnsi="Times New Roman" w:cs="Times New Roman"/>
          <w:sz w:val="19"/>
          <w:szCs w:val="19"/>
        </w:rPr>
        <w:t>а</w:t>
      </w:r>
      <w:r w:rsidR="008E6280" w:rsidRPr="00D53094">
        <w:rPr>
          <w:rFonts w:ascii="Times New Roman" w:hAnsi="Times New Roman" w:cs="Times New Roman"/>
          <w:sz w:val="19"/>
          <w:szCs w:val="19"/>
        </w:rPr>
        <w:t>кціонерів Товариства.</w:t>
      </w:r>
    </w:p>
    <w:p w:rsidR="00857284" w:rsidRPr="00D53094" w:rsidRDefault="00542B3F" w:rsidP="00B90DBE">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 xml:space="preserve">4. </w:t>
      </w:r>
      <w:r w:rsidR="00857284" w:rsidRPr="00D53094">
        <w:rPr>
          <w:rFonts w:ascii="Times New Roman" w:hAnsi="Times New Roman" w:cs="Times New Roman"/>
          <w:sz w:val="19"/>
          <w:szCs w:val="19"/>
        </w:rPr>
        <w:t>Внесення змін до Статуту Товариства шляхом викладення та затвердження його в новій редакції.</w:t>
      </w:r>
    </w:p>
    <w:p w:rsidR="00531CDC" w:rsidRPr="00D53094" w:rsidRDefault="00857284" w:rsidP="00B90DBE">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 xml:space="preserve">5. </w:t>
      </w:r>
      <w:r w:rsidR="007F0BF9" w:rsidRPr="00D53094">
        <w:rPr>
          <w:rFonts w:ascii="Times New Roman" w:hAnsi="Times New Roman" w:cs="Times New Roman"/>
          <w:sz w:val="19"/>
          <w:szCs w:val="19"/>
        </w:rPr>
        <w:t xml:space="preserve">Звіт Наглядової ради Товариства за 2020 рік. </w:t>
      </w:r>
      <w:r w:rsidR="003D1072" w:rsidRPr="00D53094">
        <w:rPr>
          <w:rFonts w:ascii="Times New Roman" w:hAnsi="Times New Roman" w:cs="Times New Roman"/>
          <w:sz w:val="19"/>
          <w:szCs w:val="19"/>
        </w:rPr>
        <w:t xml:space="preserve">Прийняття рішення за наслідками розгляду звіту </w:t>
      </w:r>
      <w:r w:rsidR="00AA1D9A" w:rsidRPr="00D53094">
        <w:rPr>
          <w:rFonts w:ascii="Times New Roman" w:hAnsi="Times New Roman" w:cs="Times New Roman"/>
          <w:sz w:val="19"/>
          <w:szCs w:val="19"/>
        </w:rPr>
        <w:t>Наглядової ради Товариства за 20</w:t>
      </w:r>
      <w:r w:rsidR="00413B67" w:rsidRPr="00D53094">
        <w:rPr>
          <w:rFonts w:ascii="Times New Roman" w:hAnsi="Times New Roman" w:cs="Times New Roman"/>
          <w:sz w:val="19"/>
          <w:szCs w:val="19"/>
        </w:rPr>
        <w:t>20</w:t>
      </w:r>
      <w:r w:rsidR="00AA1D9A" w:rsidRPr="00D53094">
        <w:rPr>
          <w:rFonts w:ascii="Times New Roman" w:hAnsi="Times New Roman" w:cs="Times New Roman"/>
          <w:sz w:val="19"/>
          <w:szCs w:val="19"/>
        </w:rPr>
        <w:t xml:space="preserve"> рік.</w:t>
      </w:r>
      <w:r w:rsidR="007F0BF9" w:rsidRPr="00D53094">
        <w:rPr>
          <w:rFonts w:ascii="Times New Roman" w:hAnsi="Times New Roman" w:cs="Times New Roman"/>
          <w:sz w:val="19"/>
          <w:szCs w:val="19"/>
        </w:rPr>
        <w:t xml:space="preserve"> Затвердження Протоколів засідань Наглядової ради Товариства за період з 22.04.2020 р. по 25.04.2021 р.</w:t>
      </w:r>
    </w:p>
    <w:p w:rsidR="00531CDC" w:rsidRPr="00D53094" w:rsidRDefault="007F0BF9" w:rsidP="003D1072">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6</w:t>
      </w:r>
      <w:r w:rsidR="0053750C" w:rsidRPr="00D53094">
        <w:rPr>
          <w:rFonts w:ascii="Times New Roman" w:hAnsi="Times New Roman" w:cs="Times New Roman"/>
          <w:sz w:val="19"/>
          <w:szCs w:val="19"/>
        </w:rPr>
        <w:t>.</w:t>
      </w:r>
      <w:r w:rsidR="003D1072" w:rsidRPr="00D53094">
        <w:rPr>
          <w:rFonts w:ascii="Times New Roman" w:hAnsi="Times New Roman" w:cs="Times New Roman"/>
          <w:sz w:val="19"/>
          <w:szCs w:val="19"/>
        </w:rPr>
        <w:t xml:space="preserve"> </w:t>
      </w:r>
      <w:r w:rsidR="00BE02CF" w:rsidRPr="00D53094">
        <w:rPr>
          <w:rFonts w:ascii="Times New Roman" w:hAnsi="Times New Roman" w:cs="Times New Roman"/>
          <w:sz w:val="19"/>
          <w:szCs w:val="19"/>
        </w:rPr>
        <w:t xml:space="preserve">Звіт Директора Товариства за 2020 рік. </w:t>
      </w:r>
      <w:r w:rsidR="003D1072" w:rsidRPr="00D53094">
        <w:rPr>
          <w:rFonts w:ascii="Times New Roman" w:hAnsi="Times New Roman" w:cs="Times New Roman"/>
          <w:sz w:val="19"/>
          <w:szCs w:val="19"/>
        </w:rPr>
        <w:t>Прийняття рішення за наслідками розгляду звіту</w:t>
      </w:r>
      <w:r w:rsidR="00AA1D9A" w:rsidRPr="00D53094">
        <w:rPr>
          <w:rFonts w:ascii="Times New Roman" w:hAnsi="Times New Roman" w:cs="Times New Roman"/>
          <w:sz w:val="19"/>
          <w:szCs w:val="19"/>
        </w:rPr>
        <w:t xml:space="preserve"> </w:t>
      </w:r>
      <w:r w:rsidR="00BE02CF" w:rsidRPr="00D53094">
        <w:rPr>
          <w:rFonts w:ascii="Times New Roman" w:hAnsi="Times New Roman" w:cs="Times New Roman"/>
          <w:sz w:val="19"/>
          <w:szCs w:val="19"/>
        </w:rPr>
        <w:t>Директора</w:t>
      </w:r>
      <w:r w:rsidR="00413B67" w:rsidRPr="00D53094">
        <w:rPr>
          <w:rFonts w:ascii="Times New Roman" w:hAnsi="Times New Roman" w:cs="Times New Roman"/>
          <w:sz w:val="19"/>
          <w:szCs w:val="19"/>
        </w:rPr>
        <w:t xml:space="preserve"> Товариства за 2020</w:t>
      </w:r>
      <w:r w:rsidR="00AA1D9A" w:rsidRPr="00D53094">
        <w:rPr>
          <w:rFonts w:ascii="Times New Roman" w:hAnsi="Times New Roman" w:cs="Times New Roman"/>
          <w:sz w:val="19"/>
          <w:szCs w:val="19"/>
        </w:rPr>
        <w:t xml:space="preserve"> рік.</w:t>
      </w:r>
      <w:r w:rsidR="003D1072" w:rsidRPr="00D53094">
        <w:rPr>
          <w:rFonts w:ascii="Times New Roman" w:hAnsi="Times New Roman" w:cs="Times New Roman"/>
          <w:sz w:val="19"/>
          <w:szCs w:val="19"/>
        </w:rPr>
        <w:t xml:space="preserve"> </w:t>
      </w:r>
    </w:p>
    <w:p w:rsidR="00531CDC" w:rsidRPr="00D53094" w:rsidRDefault="007F0BF9" w:rsidP="00B90DBE">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7</w:t>
      </w:r>
      <w:r w:rsidR="0053750C" w:rsidRPr="00D53094">
        <w:rPr>
          <w:rFonts w:ascii="Times New Roman" w:hAnsi="Times New Roman" w:cs="Times New Roman"/>
          <w:sz w:val="19"/>
          <w:szCs w:val="19"/>
        </w:rPr>
        <w:t>.</w:t>
      </w:r>
      <w:r w:rsidR="00BE02CF" w:rsidRPr="00D53094">
        <w:rPr>
          <w:rFonts w:ascii="Times New Roman" w:hAnsi="Times New Roman" w:cs="Times New Roman"/>
          <w:sz w:val="19"/>
          <w:szCs w:val="19"/>
        </w:rPr>
        <w:t xml:space="preserve"> </w:t>
      </w:r>
      <w:r w:rsidR="0027362F" w:rsidRPr="00D53094">
        <w:rPr>
          <w:rFonts w:ascii="Times New Roman" w:hAnsi="Times New Roman" w:cs="Times New Roman"/>
          <w:sz w:val="19"/>
          <w:szCs w:val="19"/>
        </w:rPr>
        <w:t xml:space="preserve">Затвердження річної фінансової звітності та балансу Товариства </w:t>
      </w:r>
      <w:r w:rsidR="00413B67" w:rsidRPr="00D53094">
        <w:rPr>
          <w:rFonts w:ascii="Times New Roman" w:hAnsi="Times New Roman" w:cs="Times New Roman"/>
          <w:sz w:val="19"/>
          <w:szCs w:val="19"/>
        </w:rPr>
        <w:t>за 2020</w:t>
      </w:r>
      <w:r w:rsidR="00542B3F" w:rsidRPr="00D53094">
        <w:rPr>
          <w:rFonts w:ascii="Times New Roman" w:hAnsi="Times New Roman" w:cs="Times New Roman"/>
          <w:sz w:val="19"/>
          <w:szCs w:val="19"/>
        </w:rPr>
        <w:t xml:space="preserve"> рік. </w:t>
      </w:r>
      <w:r w:rsidR="00A9241E" w:rsidRPr="00D53094">
        <w:rPr>
          <w:rFonts w:ascii="Times New Roman" w:hAnsi="Times New Roman" w:cs="Times New Roman"/>
          <w:sz w:val="19"/>
          <w:szCs w:val="19"/>
        </w:rPr>
        <w:t xml:space="preserve"> </w:t>
      </w:r>
    </w:p>
    <w:p w:rsidR="00531CDC" w:rsidRPr="00D53094" w:rsidRDefault="007F0BF9" w:rsidP="00B90DBE">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8</w:t>
      </w:r>
      <w:r w:rsidR="00A9241E" w:rsidRPr="00D53094">
        <w:rPr>
          <w:rFonts w:ascii="Times New Roman" w:hAnsi="Times New Roman" w:cs="Times New Roman"/>
          <w:sz w:val="19"/>
          <w:szCs w:val="19"/>
        </w:rPr>
        <w:t xml:space="preserve">. </w:t>
      </w:r>
      <w:r w:rsidR="0027362F" w:rsidRPr="00D53094">
        <w:rPr>
          <w:rFonts w:ascii="Times New Roman" w:hAnsi="Times New Roman" w:cs="Times New Roman"/>
          <w:sz w:val="19"/>
          <w:szCs w:val="19"/>
        </w:rPr>
        <w:t>Розподіл прибутку (покриття збитків) Товариства за 2020 рік з урахуванням вимог, передбачених законом.</w:t>
      </w:r>
      <w:r w:rsidR="007330E3" w:rsidRPr="00D53094">
        <w:rPr>
          <w:rFonts w:ascii="Times New Roman" w:hAnsi="Times New Roman" w:cs="Times New Roman"/>
          <w:sz w:val="19"/>
          <w:szCs w:val="19"/>
        </w:rPr>
        <w:t xml:space="preserve"> </w:t>
      </w:r>
    </w:p>
    <w:p w:rsidR="007A1070" w:rsidRPr="00D53094" w:rsidRDefault="007F0BF9" w:rsidP="00413B67">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9</w:t>
      </w:r>
      <w:r w:rsidR="00413B67" w:rsidRPr="00D53094">
        <w:rPr>
          <w:rFonts w:ascii="Times New Roman" w:hAnsi="Times New Roman" w:cs="Times New Roman"/>
          <w:sz w:val="19"/>
          <w:szCs w:val="19"/>
        </w:rPr>
        <w:t xml:space="preserve">. </w:t>
      </w:r>
      <w:r w:rsidR="00B326E7" w:rsidRPr="00D53094">
        <w:rPr>
          <w:rFonts w:ascii="Times New Roman" w:hAnsi="Times New Roman" w:cs="Times New Roman"/>
          <w:sz w:val="19"/>
          <w:szCs w:val="19"/>
        </w:rPr>
        <w:t xml:space="preserve">Про внесення змін до переліку видів економічної діяльності Товариства та зміну </w:t>
      </w:r>
      <w:r w:rsidR="0027362F" w:rsidRPr="00D53094">
        <w:rPr>
          <w:rFonts w:ascii="Times New Roman" w:hAnsi="Times New Roman" w:cs="Times New Roman"/>
          <w:sz w:val="19"/>
          <w:szCs w:val="19"/>
        </w:rPr>
        <w:t xml:space="preserve">основного </w:t>
      </w:r>
      <w:r w:rsidR="00B326E7" w:rsidRPr="00D53094">
        <w:rPr>
          <w:rFonts w:ascii="Times New Roman" w:hAnsi="Times New Roman" w:cs="Times New Roman"/>
          <w:sz w:val="19"/>
          <w:szCs w:val="19"/>
        </w:rPr>
        <w:t>виду економічної діяльності Товариства.</w:t>
      </w:r>
      <w:r w:rsidRPr="00D53094">
        <w:rPr>
          <w:rFonts w:ascii="Times New Roman" w:hAnsi="Times New Roman" w:cs="Times New Roman"/>
          <w:sz w:val="19"/>
          <w:szCs w:val="19"/>
        </w:rPr>
        <w:t xml:space="preserve"> </w:t>
      </w:r>
      <w:r w:rsidR="00B326E7" w:rsidRPr="00D53094">
        <w:rPr>
          <w:rFonts w:ascii="Times New Roman" w:hAnsi="Times New Roman" w:cs="Times New Roman"/>
          <w:sz w:val="19"/>
          <w:szCs w:val="19"/>
        </w:rPr>
        <w:t>Внесення відповідних змін до відомостей про Товариство в Єдиному державному реєстрі юридичних осіб</w:t>
      </w:r>
      <w:r w:rsidR="00CA4D07" w:rsidRPr="00D53094">
        <w:rPr>
          <w:rFonts w:ascii="Times New Roman" w:hAnsi="Times New Roman" w:cs="Times New Roman"/>
          <w:sz w:val="19"/>
          <w:szCs w:val="19"/>
        </w:rPr>
        <w:t xml:space="preserve">, фізичних осіб </w:t>
      </w:r>
      <w:r w:rsidR="00B326E7" w:rsidRPr="00D53094">
        <w:rPr>
          <w:rFonts w:ascii="Times New Roman" w:hAnsi="Times New Roman" w:cs="Times New Roman"/>
          <w:sz w:val="19"/>
          <w:szCs w:val="19"/>
        </w:rPr>
        <w:t>-</w:t>
      </w:r>
      <w:r w:rsidR="00CA4D07" w:rsidRPr="00D53094">
        <w:rPr>
          <w:rFonts w:ascii="Times New Roman" w:hAnsi="Times New Roman" w:cs="Times New Roman"/>
          <w:sz w:val="19"/>
          <w:szCs w:val="19"/>
        </w:rPr>
        <w:t xml:space="preserve"> </w:t>
      </w:r>
      <w:r w:rsidR="00B326E7" w:rsidRPr="00D53094">
        <w:rPr>
          <w:rFonts w:ascii="Times New Roman" w:hAnsi="Times New Roman" w:cs="Times New Roman"/>
          <w:sz w:val="19"/>
          <w:szCs w:val="19"/>
        </w:rPr>
        <w:t>підприємців та громадських формувань.</w:t>
      </w:r>
    </w:p>
    <w:p w:rsidR="00B326E7" w:rsidRPr="00D53094" w:rsidRDefault="007F0BF9" w:rsidP="00413B67">
      <w:pPr>
        <w:spacing w:after="0" w:line="240" w:lineRule="auto"/>
        <w:jc w:val="both"/>
        <w:rPr>
          <w:rFonts w:ascii="Times New Roman" w:hAnsi="Times New Roman" w:cs="Times New Roman"/>
          <w:sz w:val="19"/>
          <w:szCs w:val="19"/>
        </w:rPr>
      </w:pPr>
      <w:r w:rsidRPr="00D53094">
        <w:rPr>
          <w:rFonts w:ascii="Times New Roman" w:hAnsi="Times New Roman" w:cs="Times New Roman"/>
          <w:sz w:val="19"/>
          <w:szCs w:val="19"/>
        </w:rPr>
        <w:t>10</w:t>
      </w:r>
      <w:r w:rsidR="00B326E7" w:rsidRPr="00D53094">
        <w:rPr>
          <w:rFonts w:ascii="Times New Roman" w:hAnsi="Times New Roman" w:cs="Times New Roman"/>
          <w:sz w:val="19"/>
          <w:szCs w:val="19"/>
        </w:rPr>
        <w:t>. Про</w:t>
      </w:r>
      <w:r w:rsidR="00E4145B" w:rsidRPr="00D53094">
        <w:rPr>
          <w:rFonts w:ascii="Times New Roman" w:hAnsi="Times New Roman" w:cs="Times New Roman"/>
          <w:sz w:val="19"/>
          <w:szCs w:val="19"/>
        </w:rPr>
        <w:t xml:space="preserve"> схвалення продажу та</w:t>
      </w:r>
      <w:r w:rsidR="00B326E7" w:rsidRPr="00D53094">
        <w:rPr>
          <w:rFonts w:ascii="Times New Roman" w:hAnsi="Times New Roman" w:cs="Times New Roman"/>
          <w:sz w:val="19"/>
          <w:szCs w:val="19"/>
        </w:rPr>
        <w:t xml:space="preserve"> укладання договору купівлі-продажу </w:t>
      </w:r>
      <w:r w:rsidR="00E849EC" w:rsidRPr="00D53094">
        <w:rPr>
          <w:rFonts w:ascii="Times New Roman" w:hAnsi="Times New Roman" w:cs="Times New Roman"/>
          <w:sz w:val="19"/>
          <w:szCs w:val="19"/>
        </w:rPr>
        <w:t>1/3 частини автогаража з стоянкою автомашин згідно експертної оцінки вартості майна.</w:t>
      </w:r>
      <w:r w:rsidR="00E4145B" w:rsidRPr="00D53094">
        <w:rPr>
          <w:rFonts w:ascii="Times New Roman" w:hAnsi="Times New Roman" w:cs="Times New Roman"/>
          <w:sz w:val="19"/>
          <w:szCs w:val="19"/>
        </w:rPr>
        <w:t xml:space="preserve"> Надання повноважень на укладання такого договору.</w:t>
      </w:r>
    </w:p>
    <w:p w:rsidR="00120591" w:rsidRPr="00D53094" w:rsidRDefault="007F0BF9" w:rsidP="002C2C4A">
      <w:pPr>
        <w:spacing w:after="80" w:line="240" w:lineRule="auto"/>
        <w:jc w:val="both"/>
        <w:rPr>
          <w:rFonts w:ascii="Times New Roman" w:hAnsi="Times New Roman" w:cs="Times New Roman"/>
          <w:sz w:val="19"/>
          <w:szCs w:val="19"/>
        </w:rPr>
      </w:pPr>
      <w:r w:rsidRPr="00D53094">
        <w:rPr>
          <w:rFonts w:ascii="Times New Roman" w:hAnsi="Times New Roman" w:cs="Times New Roman"/>
          <w:sz w:val="19"/>
          <w:szCs w:val="19"/>
        </w:rPr>
        <w:t>11</w:t>
      </w:r>
      <w:r w:rsidR="00120591" w:rsidRPr="00D53094">
        <w:rPr>
          <w:rFonts w:ascii="Times New Roman" w:hAnsi="Times New Roman" w:cs="Times New Roman"/>
          <w:sz w:val="19"/>
          <w:szCs w:val="19"/>
        </w:rPr>
        <w:t>.  Про попереднє надання згоди на вчинення значних правочинів, які можуть вчинятися Товариством протягом одного року з дати прийняття такого рішення. Надання повноважень на укладання таких</w:t>
      </w:r>
      <w:r w:rsidR="00E4145B" w:rsidRPr="00D53094">
        <w:rPr>
          <w:rFonts w:ascii="Times New Roman" w:hAnsi="Times New Roman" w:cs="Times New Roman"/>
          <w:sz w:val="19"/>
          <w:szCs w:val="19"/>
        </w:rPr>
        <w:t xml:space="preserve"> правочинів</w:t>
      </w:r>
      <w:r w:rsidR="00120591" w:rsidRPr="00D53094">
        <w:rPr>
          <w:rFonts w:ascii="Times New Roman" w:hAnsi="Times New Roman" w:cs="Times New Roman"/>
          <w:sz w:val="19"/>
          <w:szCs w:val="19"/>
        </w:rPr>
        <w:t xml:space="preserve"> </w:t>
      </w:r>
      <w:r w:rsidR="00E4145B" w:rsidRPr="00D53094">
        <w:rPr>
          <w:rFonts w:ascii="Times New Roman" w:hAnsi="Times New Roman" w:cs="Times New Roman"/>
          <w:sz w:val="19"/>
          <w:szCs w:val="19"/>
        </w:rPr>
        <w:t>(</w:t>
      </w:r>
      <w:r w:rsidR="00120591" w:rsidRPr="00D53094">
        <w:rPr>
          <w:rFonts w:ascii="Times New Roman" w:hAnsi="Times New Roman" w:cs="Times New Roman"/>
          <w:sz w:val="19"/>
          <w:szCs w:val="19"/>
        </w:rPr>
        <w:t>договорів</w:t>
      </w:r>
      <w:r w:rsidR="00E4145B" w:rsidRPr="00D53094">
        <w:rPr>
          <w:rFonts w:ascii="Times New Roman" w:hAnsi="Times New Roman" w:cs="Times New Roman"/>
          <w:sz w:val="19"/>
          <w:szCs w:val="19"/>
        </w:rPr>
        <w:t>)</w:t>
      </w:r>
      <w:r w:rsidR="00120591" w:rsidRPr="00D53094">
        <w:rPr>
          <w:rFonts w:ascii="Times New Roman" w:hAnsi="Times New Roman" w:cs="Times New Roman"/>
          <w:sz w:val="19"/>
          <w:szCs w:val="19"/>
        </w:rPr>
        <w:t>.</w:t>
      </w:r>
      <w:bookmarkEnd w:id="0"/>
    </w:p>
    <w:p w:rsidR="00055621" w:rsidRPr="00D53094" w:rsidRDefault="00120591" w:rsidP="002C2C4A">
      <w:pPr>
        <w:spacing w:after="0" w:line="240" w:lineRule="auto"/>
        <w:rPr>
          <w:rFonts w:ascii="Times New Roman" w:hAnsi="Times New Roman" w:cs="Times New Roman"/>
          <w:b/>
          <w:sz w:val="19"/>
          <w:szCs w:val="19"/>
        </w:rPr>
      </w:pPr>
      <w:r w:rsidRPr="00D53094">
        <w:rPr>
          <w:rFonts w:ascii="Times New Roman" w:hAnsi="Times New Roman" w:cs="Times New Roman"/>
          <w:b/>
          <w:sz w:val="19"/>
          <w:szCs w:val="19"/>
        </w:rPr>
        <w:t xml:space="preserve">                                         </w:t>
      </w:r>
      <w:r w:rsidR="00055621" w:rsidRPr="00D53094">
        <w:rPr>
          <w:rFonts w:ascii="Times New Roman" w:hAnsi="Times New Roman" w:cs="Times New Roman"/>
          <w:b/>
          <w:sz w:val="19"/>
          <w:szCs w:val="19"/>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96"/>
        <w:gridCol w:w="2120"/>
      </w:tblGrid>
      <w:tr w:rsidR="00055621" w:rsidRPr="00D53094" w:rsidTr="00CA4D07">
        <w:trPr>
          <w:trHeight w:val="255"/>
        </w:trPr>
        <w:tc>
          <w:tcPr>
            <w:tcW w:w="5364" w:type="dxa"/>
            <w:vMerge w:val="restart"/>
            <w:shd w:val="clear" w:color="auto" w:fill="auto"/>
            <w:vAlign w:val="center"/>
          </w:tcPr>
          <w:p w:rsidR="00055621" w:rsidRPr="00D53094" w:rsidRDefault="00055621" w:rsidP="000A06E4">
            <w:pPr>
              <w:spacing w:after="0"/>
              <w:rPr>
                <w:rFonts w:ascii="Times New Roman" w:hAnsi="Times New Roman" w:cs="Times New Roman"/>
                <w:sz w:val="19"/>
                <w:szCs w:val="19"/>
              </w:rPr>
            </w:pPr>
            <w:r w:rsidRPr="00D53094">
              <w:rPr>
                <w:rFonts w:ascii="Times New Roman" w:hAnsi="Times New Roman" w:cs="Times New Roman"/>
                <w:sz w:val="19"/>
                <w:szCs w:val="19"/>
              </w:rPr>
              <w:t>Найменування</w:t>
            </w:r>
            <w:r w:rsidR="001E4E8E" w:rsidRPr="00D53094">
              <w:rPr>
                <w:rFonts w:ascii="Times New Roman" w:hAnsi="Times New Roman" w:cs="Times New Roman"/>
                <w:sz w:val="19"/>
                <w:szCs w:val="19"/>
              </w:rPr>
              <w:t xml:space="preserve"> </w:t>
            </w:r>
            <w:r w:rsidRPr="00D53094">
              <w:rPr>
                <w:rFonts w:ascii="Times New Roman" w:hAnsi="Times New Roman" w:cs="Times New Roman"/>
                <w:sz w:val="19"/>
                <w:szCs w:val="19"/>
              </w:rPr>
              <w:t>показника</w:t>
            </w:r>
          </w:p>
        </w:tc>
        <w:tc>
          <w:tcPr>
            <w:tcW w:w="3816" w:type="dxa"/>
            <w:gridSpan w:val="2"/>
            <w:shd w:val="clear" w:color="auto" w:fill="auto"/>
          </w:tcPr>
          <w:p w:rsidR="00055621" w:rsidRPr="00D53094" w:rsidRDefault="00055621" w:rsidP="000A06E4">
            <w:pPr>
              <w:spacing w:after="0"/>
              <w:rPr>
                <w:rFonts w:ascii="Times New Roman" w:hAnsi="Times New Roman" w:cs="Times New Roman"/>
                <w:sz w:val="19"/>
                <w:szCs w:val="19"/>
              </w:rPr>
            </w:pPr>
            <w:r w:rsidRPr="00D53094">
              <w:rPr>
                <w:rFonts w:ascii="Times New Roman" w:hAnsi="Times New Roman" w:cs="Times New Roman"/>
                <w:sz w:val="19"/>
                <w:szCs w:val="19"/>
              </w:rPr>
              <w:t>період</w:t>
            </w:r>
          </w:p>
        </w:tc>
      </w:tr>
      <w:tr w:rsidR="00055621" w:rsidRPr="00D53094" w:rsidTr="002C2C4A">
        <w:trPr>
          <w:trHeight w:val="211"/>
        </w:trPr>
        <w:tc>
          <w:tcPr>
            <w:tcW w:w="5364" w:type="dxa"/>
            <w:vMerge/>
            <w:shd w:val="clear" w:color="auto" w:fill="auto"/>
          </w:tcPr>
          <w:p w:rsidR="00055621" w:rsidRPr="00D53094" w:rsidRDefault="00055621" w:rsidP="000A06E4">
            <w:pPr>
              <w:spacing w:after="0"/>
              <w:rPr>
                <w:rFonts w:ascii="Times New Roman" w:hAnsi="Times New Roman" w:cs="Times New Roman"/>
                <w:sz w:val="19"/>
                <w:szCs w:val="19"/>
              </w:rPr>
            </w:pPr>
          </w:p>
        </w:tc>
        <w:tc>
          <w:tcPr>
            <w:tcW w:w="1696" w:type="dxa"/>
            <w:shd w:val="clear" w:color="auto" w:fill="auto"/>
          </w:tcPr>
          <w:p w:rsidR="00055621" w:rsidRPr="00D53094" w:rsidRDefault="00B326E7" w:rsidP="000A06E4">
            <w:pPr>
              <w:spacing w:after="0"/>
              <w:rPr>
                <w:rFonts w:ascii="Times New Roman" w:hAnsi="Times New Roman" w:cs="Times New Roman"/>
                <w:sz w:val="19"/>
                <w:szCs w:val="19"/>
              </w:rPr>
            </w:pPr>
            <w:r w:rsidRPr="00D53094">
              <w:rPr>
                <w:rFonts w:ascii="Times New Roman" w:hAnsi="Times New Roman" w:cs="Times New Roman"/>
                <w:sz w:val="19"/>
                <w:szCs w:val="19"/>
              </w:rPr>
              <w:t>Звітний (2020</w:t>
            </w:r>
            <w:r w:rsidR="00CA4D07" w:rsidRPr="00D53094">
              <w:rPr>
                <w:rFonts w:ascii="Times New Roman" w:hAnsi="Times New Roman" w:cs="Times New Roman"/>
                <w:sz w:val="19"/>
                <w:szCs w:val="19"/>
              </w:rPr>
              <w:t xml:space="preserve"> р</w:t>
            </w:r>
            <w:r w:rsidR="00055621" w:rsidRPr="00D53094">
              <w:rPr>
                <w:rFonts w:ascii="Times New Roman" w:hAnsi="Times New Roman" w:cs="Times New Roman"/>
                <w:sz w:val="19"/>
                <w:szCs w:val="19"/>
              </w:rPr>
              <w:t>.)</w:t>
            </w:r>
          </w:p>
        </w:tc>
        <w:tc>
          <w:tcPr>
            <w:tcW w:w="2120" w:type="dxa"/>
            <w:shd w:val="clear" w:color="auto" w:fill="auto"/>
          </w:tcPr>
          <w:p w:rsidR="00055621" w:rsidRPr="00D53094" w:rsidRDefault="00B326E7" w:rsidP="000A06E4">
            <w:pPr>
              <w:spacing w:after="0"/>
              <w:rPr>
                <w:rFonts w:ascii="Times New Roman" w:hAnsi="Times New Roman" w:cs="Times New Roman"/>
                <w:sz w:val="19"/>
                <w:szCs w:val="19"/>
              </w:rPr>
            </w:pPr>
            <w:r w:rsidRPr="00D53094">
              <w:rPr>
                <w:rFonts w:ascii="Times New Roman" w:hAnsi="Times New Roman" w:cs="Times New Roman"/>
                <w:sz w:val="19"/>
                <w:szCs w:val="19"/>
              </w:rPr>
              <w:t>Попередній (2019</w:t>
            </w:r>
            <w:r w:rsidR="00CA4D07" w:rsidRPr="00D53094">
              <w:rPr>
                <w:rFonts w:ascii="Times New Roman" w:hAnsi="Times New Roman" w:cs="Times New Roman"/>
                <w:sz w:val="19"/>
                <w:szCs w:val="19"/>
              </w:rPr>
              <w:t xml:space="preserve"> </w:t>
            </w:r>
            <w:r w:rsidR="00055621" w:rsidRPr="00D53094">
              <w:rPr>
                <w:rFonts w:ascii="Times New Roman" w:hAnsi="Times New Roman" w:cs="Times New Roman"/>
                <w:sz w:val="19"/>
                <w:szCs w:val="19"/>
              </w:rPr>
              <w:t>р.)</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Усього активів</w:t>
            </w:r>
          </w:p>
        </w:tc>
        <w:tc>
          <w:tcPr>
            <w:tcW w:w="1696" w:type="dxa"/>
            <w:shd w:val="clear" w:color="auto" w:fill="auto"/>
          </w:tcPr>
          <w:p w:rsidR="003D2C46" w:rsidRPr="00D53094" w:rsidRDefault="00B326E7"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665.0</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B326E7" w:rsidRPr="00D53094">
              <w:rPr>
                <w:rFonts w:ascii="Times New Roman" w:hAnsi="Times New Roman" w:cs="Times New Roman"/>
                <w:sz w:val="18"/>
                <w:szCs w:val="18"/>
              </w:rPr>
              <w:t>613.2</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Основні засоби (за залишковою вартістю)</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508.2</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533.7</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Запаси</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21.6</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6.7</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Сумарна дебіторська заборгованість</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67.4</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49.9</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Грошові кошти та їх еквіваленти</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67.8</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22.9</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Нерозподілений прибуток (нерозподілений збиток)</w:t>
            </w:r>
          </w:p>
        </w:tc>
        <w:tc>
          <w:tcPr>
            <w:tcW w:w="1696"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- 1669.7</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-1668</w:t>
            </w:r>
            <w:r w:rsidR="00D317FB" w:rsidRPr="00D53094">
              <w:rPr>
                <w:rFonts w:ascii="Times New Roman" w:hAnsi="Times New Roman" w:cs="Times New Roman"/>
                <w:sz w:val="18"/>
                <w:szCs w:val="18"/>
              </w:rPr>
              <w:t>.</w:t>
            </w:r>
            <w:r w:rsidR="00120591" w:rsidRPr="00D53094">
              <w:rPr>
                <w:rFonts w:ascii="Times New Roman" w:hAnsi="Times New Roman" w:cs="Times New Roman"/>
                <w:sz w:val="18"/>
                <w:szCs w:val="18"/>
              </w:rPr>
              <w:t>9</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Власний капітал</w:t>
            </w:r>
          </w:p>
        </w:tc>
        <w:tc>
          <w:tcPr>
            <w:tcW w:w="1696"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2221.</w:t>
            </w:r>
            <w:r w:rsidR="003D2C46" w:rsidRPr="00D53094">
              <w:rPr>
                <w:rFonts w:ascii="Times New Roman" w:hAnsi="Times New Roman" w:cs="Times New Roman"/>
                <w:sz w:val="18"/>
                <w:szCs w:val="18"/>
              </w:rPr>
              <w:t>2</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2221.</w:t>
            </w:r>
            <w:r w:rsidR="003D2C46" w:rsidRPr="00D53094">
              <w:rPr>
                <w:rFonts w:ascii="Times New Roman" w:hAnsi="Times New Roman" w:cs="Times New Roman"/>
                <w:sz w:val="18"/>
                <w:szCs w:val="18"/>
              </w:rPr>
              <w:t>2</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Зареєстрований Статутний капітал</w:t>
            </w:r>
          </w:p>
        </w:tc>
        <w:tc>
          <w:tcPr>
            <w:tcW w:w="1696"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9.8</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9.</w:t>
            </w:r>
            <w:r w:rsidR="003D2C46" w:rsidRPr="00D53094">
              <w:rPr>
                <w:rFonts w:ascii="Times New Roman" w:hAnsi="Times New Roman" w:cs="Times New Roman"/>
                <w:sz w:val="18"/>
                <w:szCs w:val="18"/>
              </w:rPr>
              <w:t>8</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Довгострокові зобов'язання і забезпечення</w:t>
            </w:r>
          </w:p>
        </w:tc>
        <w:tc>
          <w:tcPr>
            <w:tcW w:w="1696"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Поточні зобов'язання і забезпечення</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103.7</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51.1</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Чистий фінансовий результат: прибуток (збиток)</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-0,8</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-0.4</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Середньорічна кількість акцій (шт.)</w:t>
            </w:r>
          </w:p>
        </w:tc>
        <w:tc>
          <w:tcPr>
            <w:tcW w:w="1696"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7F387A" w:rsidRPr="00D53094">
              <w:rPr>
                <w:rFonts w:ascii="Times New Roman" w:hAnsi="Times New Roman" w:cs="Times New Roman"/>
                <w:sz w:val="18"/>
                <w:szCs w:val="18"/>
              </w:rPr>
              <w:t xml:space="preserve">    </w:t>
            </w:r>
            <w:r w:rsidRPr="00D53094">
              <w:rPr>
                <w:rFonts w:ascii="Times New Roman" w:hAnsi="Times New Roman" w:cs="Times New Roman"/>
                <w:sz w:val="18"/>
                <w:szCs w:val="18"/>
              </w:rPr>
              <w:t xml:space="preserve"> 934</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3D2C46" w:rsidRPr="00D53094">
              <w:rPr>
                <w:rFonts w:ascii="Times New Roman" w:hAnsi="Times New Roman" w:cs="Times New Roman"/>
                <w:sz w:val="18"/>
                <w:szCs w:val="18"/>
              </w:rPr>
              <w:t>934</w:t>
            </w:r>
          </w:p>
        </w:tc>
      </w:tr>
      <w:tr w:rsidR="003D2C46" w:rsidRPr="00D53094" w:rsidTr="00D317FB">
        <w:trPr>
          <w:trHeight w:val="20"/>
        </w:trPr>
        <w:tc>
          <w:tcPr>
            <w:tcW w:w="5364" w:type="dxa"/>
            <w:shd w:val="clear" w:color="auto" w:fill="auto"/>
          </w:tcPr>
          <w:p w:rsidR="003D2C46" w:rsidRPr="00D53094" w:rsidRDefault="003D2C46" w:rsidP="000A06E4">
            <w:pPr>
              <w:spacing w:after="0"/>
              <w:rPr>
                <w:rFonts w:ascii="Times New Roman" w:hAnsi="Times New Roman" w:cs="Times New Roman"/>
                <w:sz w:val="18"/>
                <w:szCs w:val="18"/>
              </w:rPr>
            </w:pPr>
            <w:r w:rsidRPr="00D53094">
              <w:rPr>
                <w:rFonts w:ascii="Times New Roman" w:hAnsi="Times New Roman" w:cs="Times New Roman"/>
                <w:sz w:val="18"/>
                <w:szCs w:val="18"/>
              </w:rPr>
              <w:t>Чистий прибуток (збиток) на одну просту акцію (грн.)</w:t>
            </w:r>
          </w:p>
        </w:tc>
        <w:tc>
          <w:tcPr>
            <w:tcW w:w="1696" w:type="dxa"/>
            <w:shd w:val="clear" w:color="auto" w:fill="auto"/>
          </w:tcPr>
          <w:p w:rsidR="003D2C46" w:rsidRPr="00D53094" w:rsidRDefault="00120591"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-0,0008</w:t>
            </w:r>
          </w:p>
        </w:tc>
        <w:tc>
          <w:tcPr>
            <w:tcW w:w="2120" w:type="dxa"/>
            <w:shd w:val="clear" w:color="auto" w:fill="auto"/>
          </w:tcPr>
          <w:p w:rsidR="003D2C46" w:rsidRPr="00D53094" w:rsidRDefault="007F387A" w:rsidP="000A06E4">
            <w:pPr>
              <w:spacing w:after="0"/>
              <w:rPr>
                <w:rFonts w:ascii="Times New Roman" w:hAnsi="Times New Roman" w:cs="Times New Roman"/>
                <w:sz w:val="18"/>
                <w:szCs w:val="18"/>
              </w:rPr>
            </w:pPr>
            <w:r w:rsidRPr="00D53094">
              <w:rPr>
                <w:rFonts w:ascii="Times New Roman" w:hAnsi="Times New Roman" w:cs="Times New Roman"/>
                <w:sz w:val="18"/>
                <w:szCs w:val="18"/>
              </w:rPr>
              <w:t xml:space="preserve">      </w:t>
            </w:r>
            <w:r w:rsidR="00120591" w:rsidRPr="00D53094">
              <w:rPr>
                <w:rFonts w:ascii="Times New Roman" w:hAnsi="Times New Roman" w:cs="Times New Roman"/>
                <w:sz w:val="18"/>
                <w:szCs w:val="18"/>
              </w:rPr>
              <w:t>-0,0004</w:t>
            </w:r>
          </w:p>
        </w:tc>
      </w:tr>
    </w:tbl>
    <w:p w:rsidR="00CA4D07" w:rsidRPr="00D53094" w:rsidRDefault="00CA4D07" w:rsidP="00684268">
      <w:pPr>
        <w:spacing w:after="0" w:line="240" w:lineRule="auto"/>
        <w:jc w:val="both"/>
        <w:rPr>
          <w:rFonts w:ascii="Times New Roman" w:hAnsi="Times New Roman" w:cs="Times New Roman"/>
          <w:sz w:val="6"/>
          <w:szCs w:val="19"/>
        </w:rPr>
      </w:pPr>
    </w:p>
    <w:p w:rsidR="00373EA8" w:rsidRDefault="00981F1E" w:rsidP="00CA6DCB">
      <w:pPr>
        <w:widowControl w:val="0"/>
        <w:spacing w:after="0" w:line="240" w:lineRule="auto"/>
        <w:ind w:firstLine="708"/>
        <w:jc w:val="both"/>
        <w:rPr>
          <w:rFonts w:ascii="Times New Roman" w:hAnsi="Times New Roman" w:cs="Times New Roman"/>
          <w:sz w:val="19"/>
          <w:szCs w:val="19"/>
        </w:rPr>
      </w:pPr>
      <w:r w:rsidRPr="00D53094">
        <w:rPr>
          <w:rFonts w:ascii="Times New Roman" w:hAnsi="Times New Roman" w:cs="Times New Roman"/>
          <w:sz w:val="19"/>
          <w:szCs w:val="19"/>
        </w:rPr>
        <w:t>Від дати надіслання повідомлення про проведення Загальних зборів до дати проведення Загальних зборів</w:t>
      </w:r>
      <w:r w:rsidR="00CA4D07" w:rsidRPr="00D53094">
        <w:rPr>
          <w:rFonts w:ascii="Times New Roman" w:hAnsi="Times New Roman" w:cs="Times New Roman"/>
          <w:sz w:val="19"/>
          <w:szCs w:val="19"/>
        </w:rPr>
        <w:t xml:space="preserve"> </w:t>
      </w:r>
      <w:r w:rsidRPr="00D53094">
        <w:rPr>
          <w:rFonts w:ascii="Times New Roman" w:hAnsi="Times New Roman" w:cs="Times New Roman"/>
          <w:sz w:val="19"/>
          <w:szCs w:val="19"/>
        </w:rPr>
        <w:t>Товариство надає акціонерам право ознайомитись з документами, необхідними для прийняття рішень з питань порядку денного Загальних зборів</w:t>
      </w:r>
      <w:r w:rsidR="00FD27B5" w:rsidRPr="00D53094">
        <w:rPr>
          <w:rFonts w:ascii="Times New Roman" w:hAnsi="Times New Roman" w:cs="Times New Roman"/>
          <w:sz w:val="19"/>
          <w:szCs w:val="19"/>
        </w:rPr>
        <w:t xml:space="preserve"> в порядку, передбаченому ст.36 ЗУ «Про акціонерні товариства»,</w:t>
      </w:r>
      <w:r w:rsidRPr="00D53094">
        <w:rPr>
          <w:rFonts w:ascii="Times New Roman" w:hAnsi="Times New Roman" w:cs="Times New Roman"/>
          <w:sz w:val="19"/>
          <w:szCs w:val="19"/>
        </w:rPr>
        <w:t xml:space="preserve"> у приміщенні АТ «</w:t>
      </w:r>
      <w:proofErr w:type="spellStart"/>
      <w:r w:rsidR="0092501B" w:rsidRPr="00D53094">
        <w:rPr>
          <w:rFonts w:ascii="Times New Roman" w:hAnsi="Times New Roman" w:cs="Times New Roman"/>
          <w:sz w:val="19"/>
          <w:szCs w:val="19"/>
        </w:rPr>
        <w:t>Березнівський</w:t>
      </w:r>
      <w:proofErr w:type="spellEnd"/>
      <w:r w:rsidR="0092501B" w:rsidRPr="00D53094">
        <w:rPr>
          <w:rFonts w:ascii="Times New Roman" w:hAnsi="Times New Roman" w:cs="Times New Roman"/>
          <w:sz w:val="19"/>
          <w:szCs w:val="19"/>
        </w:rPr>
        <w:t xml:space="preserve"> </w:t>
      </w:r>
      <w:proofErr w:type="spellStart"/>
      <w:r w:rsidR="0092501B" w:rsidRPr="00D53094">
        <w:rPr>
          <w:rFonts w:ascii="Times New Roman" w:hAnsi="Times New Roman" w:cs="Times New Roman"/>
          <w:sz w:val="19"/>
          <w:szCs w:val="19"/>
        </w:rPr>
        <w:t>Райагрохім</w:t>
      </w:r>
      <w:proofErr w:type="spellEnd"/>
      <w:r w:rsidRPr="00D53094">
        <w:rPr>
          <w:rFonts w:ascii="Times New Roman" w:hAnsi="Times New Roman" w:cs="Times New Roman"/>
          <w:sz w:val="19"/>
          <w:szCs w:val="19"/>
        </w:rPr>
        <w:t xml:space="preserve">» за адресою: Рівненська обл., </w:t>
      </w:r>
      <w:r w:rsidR="0092501B" w:rsidRPr="00D53094">
        <w:rPr>
          <w:rFonts w:ascii="Times New Roman" w:hAnsi="Times New Roman" w:cs="Times New Roman"/>
          <w:sz w:val="19"/>
          <w:szCs w:val="19"/>
        </w:rPr>
        <w:t>Березнівський</w:t>
      </w:r>
      <w:r w:rsidRPr="00D53094">
        <w:rPr>
          <w:rFonts w:ascii="Times New Roman" w:hAnsi="Times New Roman" w:cs="Times New Roman"/>
          <w:sz w:val="19"/>
          <w:szCs w:val="19"/>
        </w:rPr>
        <w:t xml:space="preserve"> р-н, </w:t>
      </w:r>
      <w:r w:rsidR="0092501B" w:rsidRPr="00D53094">
        <w:rPr>
          <w:rFonts w:ascii="Times New Roman" w:hAnsi="Times New Roman" w:cs="Times New Roman"/>
          <w:sz w:val="19"/>
          <w:szCs w:val="19"/>
        </w:rPr>
        <w:t>м. Березне</w:t>
      </w:r>
      <w:r w:rsidRPr="00D53094">
        <w:rPr>
          <w:rFonts w:ascii="Times New Roman" w:hAnsi="Times New Roman" w:cs="Times New Roman"/>
          <w:sz w:val="19"/>
          <w:szCs w:val="19"/>
        </w:rPr>
        <w:t xml:space="preserve">, вул. </w:t>
      </w:r>
      <w:r w:rsidR="0092501B" w:rsidRPr="00D53094">
        <w:rPr>
          <w:rFonts w:ascii="Times New Roman" w:hAnsi="Times New Roman" w:cs="Times New Roman"/>
          <w:sz w:val="19"/>
          <w:szCs w:val="19"/>
        </w:rPr>
        <w:t>Андріївська</w:t>
      </w:r>
      <w:r w:rsidRPr="00D53094">
        <w:rPr>
          <w:rFonts w:ascii="Times New Roman" w:hAnsi="Times New Roman" w:cs="Times New Roman"/>
          <w:sz w:val="19"/>
          <w:szCs w:val="19"/>
        </w:rPr>
        <w:t xml:space="preserve">, буд. </w:t>
      </w:r>
      <w:r w:rsidR="0092501B" w:rsidRPr="00D53094">
        <w:rPr>
          <w:rFonts w:ascii="Times New Roman" w:hAnsi="Times New Roman" w:cs="Times New Roman"/>
          <w:sz w:val="19"/>
          <w:szCs w:val="19"/>
        </w:rPr>
        <w:t>64А</w:t>
      </w:r>
      <w:r w:rsidRPr="00D53094">
        <w:rPr>
          <w:rFonts w:ascii="Times New Roman" w:hAnsi="Times New Roman" w:cs="Times New Roman"/>
          <w:sz w:val="19"/>
          <w:szCs w:val="19"/>
        </w:rPr>
        <w:t xml:space="preserve">., кабінет </w:t>
      </w:r>
      <w:r w:rsidR="00CA4D07" w:rsidRPr="00D53094">
        <w:rPr>
          <w:rFonts w:ascii="Times New Roman" w:hAnsi="Times New Roman" w:cs="Times New Roman"/>
          <w:sz w:val="19"/>
          <w:szCs w:val="19"/>
        </w:rPr>
        <w:t xml:space="preserve">директора, </w:t>
      </w:r>
      <w:r w:rsidRPr="00D53094">
        <w:rPr>
          <w:rFonts w:ascii="Times New Roman" w:hAnsi="Times New Roman" w:cs="Times New Roman"/>
          <w:sz w:val="19"/>
          <w:szCs w:val="19"/>
        </w:rPr>
        <w:t>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w:t>
      </w:r>
      <w:r w:rsidR="00CA4D07" w:rsidRPr="00D53094">
        <w:rPr>
          <w:rFonts w:ascii="Times New Roman" w:hAnsi="Times New Roman" w:cs="Times New Roman"/>
          <w:sz w:val="19"/>
          <w:szCs w:val="19"/>
        </w:rPr>
        <w:t xml:space="preserve"> – </w:t>
      </w:r>
      <w:r w:rsidR="000A06E4" w:rsidRPr="00D53094">
        <w:rPr>
          <w:rFonts w:ascii="Times New Roman" w:hAnsi="Times New Roman" w:cs="Times New Roman"/>
          <w:sz w:val="19"/>
          <w:szCs w:val="19"/>
        </w:rPr>
        <w:t>Директор</w:t>
      </w:r>
      <w:r w:rsidRPr="00D53094">
        <w:rPr>
          <w:rFonts w:ascii="Times New Roman" w:hAnsi="Times New Roman" w:cs="Times New Roman"/>
          <w:sz w:val="19"/>
          <w:szCs w:val="19"/>
        </w:rPr>
        <w:t xml:space="preserve"> </w:t>
      </w:r>
      <w:proofErr w:type="spellStart"/>
      <w:r w:rsidR="0092501B" w:rsidRPr="00D53094">
        <w:rPr>
          <w:rFonts w:ascii="Times New Roman" w:hAnsi="Times New Roman" w:cs="Times New Roman"/>
          <w:sz w:val="19"/>
          <w:szCs w:val="19"/>
        </w:rPr>
        <w:t>Юсенко</w:t>
      </w:r>
      <w:proofErr w:type="spellEnd"/>
      <w:r w:rsidR="0092501B" w:rsidRPr="00D53094">
        <w:rPr>
          <w:rFonts w:ascii="Times New Roman" w:hAnsi="Times New Roman" w:cs="Times New Roman"/>
          <w:sz w:val="19"/>
          <w:szCs w:val="19"/>
        </w:rPr>
        <w:t xml:space="preserve"> С.</w:t>
      </w:r>
      <w:r w:rsidRPr="00D53094">
        <w:rPr>
          <w:rFonts w:ascii="Times New Roman" w:hAnsi="Times New Roman" w:cs="Times New Roman"/>
          <w:sz w:val="19"/>
          <w:szCs w:val="19"/>
        </w:rPr>
        <w:t xml:space="preserve">П. (тел.: </w:t>
      </w:r>
      <w:r w:rsidR="0092501B" w:rsidRPr="00D53094">
        <w:rPr>
          <w:rFonts w:ascii="Times New Roman" w:hAnsi="Times New Roman" w:cs="Times New Roman"/>
          <w:sz w:val="19"/>
          <w:szCs w:val="19"/>
        </w:rPr>
        <w:t>03653 54887</w:t>
      </w:r>
      <w:r w:rsidRPr="00D53094">
        <w:rPr>
          <w:rFonts w:ascii="Times New Roman" w:hAnsi="Times New Roman" w:cs="Times New Roman"/>
          <w:sz w:val="19"/>
          <w:szCs w:val="19"/>
        </w:rPr>
        <w:t>). З питань порядку денного та організаційних питань проведення Загальних зборів звертатись до зазначеної уповноваженої особи. </w:t>
      </w:r>
      <w:r w:rsidR="00684268" w:rsidRPr="00D53094">
        <w:rPr>
          <w:rFonts w:ascii="Times New Roman" w:eastAsia="Times New Roman" w:hAnsi="Times New Roman" w:cs="Times New Roman"/>
          <w:sz w:val="19"/>
          <w:szCs w:val="19"/>
          <w:lang w:eastAsia="uk-UA"/>
        </w:rPr>
        <w:t>Інформація з проектом рішень щодо кожного з питань, включених до проекту порядку денного</w:t>
      </w:r>
      <w:r w:rsidR="00CA4D07" w:rsidRPr="00D53094">
        <w:rPr>
          <w:rFonts w:ascii="Times New Roman" w:eastAsia="Times New Roman" w:hAnsi="Times New Roman" w:cs="Times New Roman"/>
          <w:sz w:val="19"/>
          <w:szCs w:val="19"/>
          <w:lang w:eastAsia="uk-UA"/>
        </w:rPr>
        <w:t>,</w:t>
      </w:r>
      <w:r w:rsidR="00373EA8" w:rsidRPr="00373EA8">
        <w:rPr>
          <w:rFonts w:ascii="Times New Roman" w:eastAsia="Times New Roman" w:hAnsi="Times New Roman" w:cs="Times New Roman"/>
          <w:sz w:val="19"/>
          <w:szCs w:val="19"/>
          <w:lang w:val="ru-RU" w:eastAsia="uk-UA"/>
        </w:rPr>
        <w:t xml:space="preserve"> </w:t>
      </w:r>
      <w:r w:rsidR="00684268" w:rsidRPr="00D53094">
        <w:rPr>
          <w:rFonts w:ascii="Times New Roman" w:eastAsia="Times New Roman" w:hAnsi="Times New Roman" w:cs="Times New Roman"/>
          <w:sz w:val="19"/>
          <w:szCs w:val="19"/>
          <w:lang w:eastAsia="uk-UA"/>
        </w:rPr>
        <w:t xml:space="preserve">розміщена на власному веб-сайті </w:t>
      </w:r>
      <w:r w:rsidR="00CA4D07" w:rsidRPr="00D53094">
        <w:rPr>
          <w:rFonts w:ascii="Times New Roman" w:eastAsia="Times New Roman" w:hAnsi="Times New Roman" w:cs="Times New Roman"/>
          <w:sz w:val="19"/>
          <w:szCs w:val="19"/>
          <w:lang w:eastAsia="uk-UA"/>
        </w:rPr>
        <w:t xml:space="preserve">Товариства </w:t>
      </w:r>
      <w:hyperlink r:id="rId8" w:history="1">
        <w:r w:rsidR="00192045" w:rsidRPr="00BF7F11">
          <w:rPr>
            <w:rStyle w:val="a4"/>
            <w:rFonts w:ascii="Times New Roman" w:eastAsia="Times New Roman" w:hAnsi="Times New Roman" w:cs="Times New Roman"/>
            <w:sz w:val="19"/>
            <w:szCs w:val="19"/>
            <w:lang w:val="en-US" w:eastAsia="uk-UA"/>
          </w:rPr>
          <w:t>www</w:t>
        </w:r>
        <w:r w:rsidR="00192045" w:rsidRPr="00BF7F11">
          <w:rPr>
            <w:rStyle w:val="a4"/>
            <w:rFonts w:ascii="Times New Roman" w:eastAsia="Times New Roman" w:hAnsi="Times New Roman" w:cs="Times New Roman"/>
            <w:sz w:val="19"/>
            <w:szCs w:val="19"/>
            <w:lang w:val="ru-RU" w:eastAsia="uk-UA"/>
          </w:rPr>
          <w:t>.</w:t>
        </w:r>
        <w:proofErr w:type="spellStart"/>
        <w:r w:rsidR="00192045" w:rsidRPr="00BF7F11">
          <w:rPr>
            <w:rStyle w:val="a4"/>
            <w:rFonts w:ascii="Times New Roman" w:eastAsia="Times New Roman" w:hAnsi="Times New Roman" w:cs="Times New Roman"/>
            <w:sz w:val="19"/>
            <w:szCs w:val="19"/>
            <w:lang w:eastAsia="uk-UA"/>
          </w:rPr>
          <w:t>berrayagrohim.pat.ua</w:t>
        </w:r>
        <w:proofErr w:type="spellEnd"/>
      </w:hyperlink>
      <w:r w:rsidR="00192045" w:rsidRPr="00192045">
        <w:rPr>
          <w:rFonts w:ascii="Times New Roman" w:eastAsia="Times New Roman" w:hAnsi="Times New Roman" w:cs="Times New Roman"/>
          <w:sz w:val="19"/>
          <w:szCs w:val="19"/>
          <w:lang w:val="ru-RU" w:eastAsia="uk-UA"/>
        </w:rPr>
        <w:t xml:space="preserve"> </w:t>
      </w:r>
      <w:r w:rsidRPr="00D53094">
        <w:rPr>
          <w:rFonts w:ascii="Times New Roman" w:hAnsi="Times New Roman" w:cs="Times New Roman"/>
          <w:sz w:val="19"/>
          <w:szCs w:val="19"/>
        </w:rPr>
        <w:t> </w:t>
      </w:r>
    </w:p>
    <w:p w:rsidR="00FD27B5" w:rsidRPr="00D53094" w:rsidRDefault="00ED1D5A" w:rsidP="00CA6DCB">
      <w:pPr>
        <w:widowControl w:val="0"/>
        <w:spacing w:after="0" w:line="240" w:lineRule="auto"/>
        <w:ind w:firstLine="708"/>
        <w:jc w:val="both"/>
        <w:rPr>
          <w:rFonts w:ascii="Times New Roman" w:hAnsi="Times New Roman" w:cs="Times New Roman"/>
          <w:sz w:val="19"/>
          <w:szCs w:val="19"/>
        </w:rPr>
      </w:pPr>
      <w:r w:rsidRPr="00D53094">
        <w:rPr>
          <w:rFonts w:ascii="Times New Roman" w:hAnsi="Times New Roman" w:cs="Times New Roman"/>
          <w:sz w:val="19"/>
          <w:szCs w:val="19"/>
        </w:rPr>
        <w:t>Для участі в Загальних зборах акціонерам необхідно мати при собі паспорт або інший документ, що посвідчує особу</w:t>
      </w:r>
      <w:r w:rsidR="00373EA8">
        <w:rPr>
          <w:rFonts w:ascii="Times New Roman" w:hAnsi="Times New Roman" w:cs="Times New Roman"/>
          <w:sz w:val="19"/>
          <w:szCs w:val="19"/>
        </w:rPr>
        <w:t>,</w:t>
      </w:r>
      <w:r w:rsidRPr="00D53094">
        <w:rPr>
          <w:rFonts w:ascii="Times New Roman" w:hAnsi="Times New Roman" w:cs="Times New Roman"/>
          <w:sz w:val="19"/>
          <w:szCs w:val="19"/>
        </w:rPr>
        <w:t xml:space="preserve"> </w:t>
      </w:r>
      <w:r w:rsidR="00373EA8" w:rsidRPr="00373EA8">
        <w:rPr>
          <w:rFonts w:ascii="Times New Roman" w:hAnsi="Times New Roman" w:cs="Times New Roman"/>
          <w:sz w:val="19"/>
          <w:szCs w:val="19"/>
        </w:rPr>
        <w:t>для керівника акціонера – юридичної особи – паспорт та Витяг із Єдиного державного реєстру юридичних осіб, фізичних осіб-підприємців та громадських формувань</w:t>
      </w:r>
      <w:r w:rsidR="00D3770A">
        <w:rPr>
          <w:rFonts w:ascii="Times New Roman" w:hAnsi="Times New Roman" w:cs="Times New Roman"/>
          <w:sz w:val="19"/>
          <w:szCs w:val="19"/>
        </w:rPr>
        <w:t>.</w:t>
      </w:r>
      <w:r w:rsidR="00373EA8" w:rsidRPr="00373EA8">
        <w:rPr>
          <w:rFonts w:ascii="Times New Roman" w:hAnsi="Times New Roman" w:cs="Times New Roman"/>
          <w:sz w:val="19"/>
          <w:szCs w:val="19"/>
        </w:rPr>
        <w:t xml:space="preserve"> </w:t>
      </w:r>
      <w:r w:rsidRPr="00D53094">
        <w:rPr>
          <w:rFonts w:ascii="Times New Roman" w:hAnsi="Times New Roman" w:cs="Times New Roman"/>
          <w:sz w:val="19"/>
          <w:szCs w:val="19"/>
        </w:rPr>
        <w:t>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w:t>
      </w:r>
      <w:r w:rsidR="00FD27B5" w:rsidRPr="00D53094">
        <w:rPr>
          <w:rFonts w:ascii="Times New Roman" w:hAnsi="Times New Roman" w:cs="Times New Roman"/>
          <w:sz w:val="19"/>
          <w:szCs w:val="19"/>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001E4E8E" w:rsidRPr="00D53094">
        <w:rPr>
          <w:rFonts w:ascii="Times New Roman" w:hAnsi="Times New Roman" w:cs="Times New Roman"/>
          <w:sz w:val="19"/>
          <w:szCs w:val="19"/>
        </w:rPr>
        <w:t xml:space="preserve"> </w:t>
      </w:r>
      <w:r w:rsidR="00FD27B5" w:rsidRPr="00D53094">
        <w:rPr>
          <w:rFonts w:ascii="Times New Roman" w:hAnsi="Times New Roman" w:cs="Times New Roman"/>
          <w:sz w:val="19"/>
          <w:szCs w:val="19"/>
        </w:rPr>
        <w:t>Акціонер має право видати довіреність на право участі та голосування на загальних зборах декільком своїм представникам.</w:t>
      </w:r>
      <w:r w:rsidR="00E2139E" w:rsidRPr="00D53094">
        <w:rPr>
          <w:rFonts w:ascii="Times New Roman" w:hAnsi="Times New Roman" w:cs="Times New Roman"/>
          <w:sz w:val="19"/>
          <w:szCs w:val="19"/>
        </w:rPr>
        <w:t xml:space="preserve"> Після закриття Загальних Зборів Акціонерів підсумки голосування доводяться до відома акціонерів протягом 10 (десяти) робочих днів </w:t>
      </w:r>
      <w:r w:rsidR="00E2139E" w:rsidRPr="00D53094">
        <w:rPr>
          <w:rFonts w:ascii="Times New Roman" w:hAnsi="Times New Roman" w:cs="Times New Roman"/>
          <w:sz w:val="19"/>
          <w:szCs w:val="19"/>
        </w:rPr>
        <w:lastRenderedPageBreak/>
        <w:t xml:space="preserve">шляхом опублікування підсумків голосування на  </w:t>
      </w:r>
      <w:proofErr w:type="spellStart"/>
      <w:r w:rsidR="00E2139E" w:rsidRPr="00D53094">
        <w:rPr>
          <w:rFonts w:ascii="Times New Roman" w:hAnsi="Times New Roman" w:cs="Times New Roman"/>
          <w:sz w:val="19"/>
          <w:szCs w:val="19"/>
        </w:rPr>
        <w:t>веб-сторінці</w:t>
      </w:r>
      <w:proofErr w:type="spellEnd"/>
      <w:r w:rsidR="00E2139E" w:rsidRPr="00D53094">
        <w:rPr>
          <w:rFonts w:ascii="Times New Roman" w:hAnsi="Times New Roman" w:cs="Times New Roman"/>
          <w:sz w:val="19"/>
          <w:szCs w:val="19"/>
        </w:rPr>
        <w:t xml:space="preserve"> Товариства </w:t>
      </w:r>
      <w:hyperlink r:id="rId9" w:history="1">
        <w:r w:rsidR="00192045" w:rsidRPr="00BF7F11">
          <w:rPr>
            <w:rStyle w:val="a4"/>
            <w:rFonts w:ascii="Times New Roman" w:hAnsi="Times New Roman" w:cs="Times New Roman"/>
            <w:sz w:val="19"/>
            <w:szCs w:val="19"/>
            <w:lang w:val="en-US"/>
          </w:rPr>
          <w:t>www</w:t>
        </w:r>
        <w:proofErr w:type="spellStart"/>
        <w:r w:rsidR="00192045" w:rsidRPr="00BF7F11">
          <w:rPr>
            <w:rStyle w:val="a4"/>
            <w:rFonts w:ascii="Times New Roman" w:hAnsi="Times New Roman" w:cs="Times New Roman"/>
            <w:sz w:val="19"/>
            <w:szCs w:val="19"/>
          </w:rPr>
          <w:t>.berrayagrohim.pat.ua</w:t>
        </w:r>
        <w:proofErr w:type="spellEnd"/>
      </w:hyperlink>
      <w:r w:rsidR="00192045" w:rsidRPr="00192045">
        <w:rPr>
          <w:rFonts w:ascii="Times New Roman" w:hAnsi="Times New Roman" w:cs="Times New Roman"/>
          <w:sz w:val="19"/>
          <w:szCs w:val="19"/>
        </w:rPr>
        <w:t xml:space="preserve"> </w:t>
      </w:r>
      <w:r w:rsidR="00E2139E" w:rsidRPr="00D53094">
        <w:rPr>
          <w:rFonts w:ascii="Times New Roman" w:hAnsi="Times New Roman" w:cs="Times New Roman"/>
          <w:sz w:val="19"/>
          <w:szCs w:val="19"/>
        </w:rPr>
        <w:t xml:space="preserve"> </w:t>
      </w:r>
    </w:p>
    <w:p w:rsidR="007144B5" w:rsidRDefault="0069718A" w:rsidP="007144B5">
      <w:pPr>
        <w:widowControl w:val="0"/>
        <w:spacing w:line="240" w:lineRule="auto"/>
        <w:ind w:firstLine="708"/>
        <w:jc w:val="both"/>
        <w:rPr>
          <w:rFonts w:ascii="Times New Roman" w:hAnsi="Times New Roman" w:cs="Times New Roman"/>
          <w:sz w:val="19"/>
          <w:szCs w:val="19"/>
        </w:rPr>
      </w:pPr>
      <w:bookmarkStart w:id="2" w:name="_Hlk3198299"/>
      <w:r w:rsidRPr="00D53094">
        <w:rPr>
          <w:rFonts w:ascii="Times New Roman" w:hAnsi="Times New Roman" w:cs="Times New Roman"/>
          <w:sz w:val="19"/>
          <w:szCs w:val="19"/>
        </w:rPr>
        <w:t xml:space="preserve">Згідно з переліком осіб, яким надсилається повідомлення про проведення загальних зборів, складеним станом на </w:t>
      </w:r>
      <w:r w:rsidR="000B635C" w:rsidRPr="00D53094">
        <w:rPr>
          <w:rFonts w:ascii="Times New Roman" w:hAnsi="Times New Roman" w:cs="Times New Roman"/>
          <w:sz w:val="19"/>
          <w:szCs w:val="19"/>
        </w:rPr>
        <w:t>05</w:t>
      </w:r>
      <w:r w:rsidR="001A4DF8" w:rsidRPr="00D53094">
        <w:rPr>
          <w:rFonts w:ascii="Times New Roman" w:hAnsi="Times New Roman" w:cs="Times New Roman"/>
          <w:sz w:val="19"/>
          <w:szCs w:val="19"/>
        </w:rPr>
        <w:t>.03.</w:t>
      </w:r>
      <w:r w:rsidRPr="00D53094">
        <w:rPr>
          <w:rFonts w:ascii="Times New Roman" w:hAnsi="Times New Roman" w:cs="Times New Roman"/>
          <w:sz w:val="19"/>
          <w:szCs w:val="19"/>
        </w:rPr>
        <w:t>20</w:t>
      </w:r>
      <w:r w:rsidR="007F387A" w:rsidRPr="00D53094">
        <w:rPr>
          <w:rFonts w:ascii="Times New Roman" w:hAnsi="Times New Roman" w:cs="Times New Roman"/>
          <w:sz w:val="19"/>
          <w:szCs w:val="19"/>
        </w:rPr>
        <w:t>21</w:t>
      </w:r>
      <w:r w:rsidR="00C64601" w:rsidRPr="00D53094">
        <w:rPr>
          <w:rFonts w:ascii="Times New Roman" w:hAnsi="Times New Roman" w:cs="Times New Roman"/>
          <w:sz w:val="19"/>
          <w:szCs w:val="19"/>
        </w:rPr>
        <w:t xml:space="preserve"> </w:t>
      </w:r>
      <w:r w:rsidRPr="00D53094">
        <w:rPr>
          <w:rFonts w:ascii="Times New Roman" w:hAnsi="Times New Roman" w:cs="Times New Roman"/>
          <w:sz w:val="19"/>
          <w:szCs w:val="19"/>
        </w:rPr>
        <w:t xml:space="preserve">року, загальна кількість простих іменних акцій Товариства становить </w:t>
      </w:r>
      <w:r w:rsidR="001A4DF8" w:rsidRPr="00D53094">
        <w:rPr>
          <w:rFonts w:ascii="Times New Roman" w:hAnsi="Times New Roman" w:cs="Times New Roman"/>
          <w:sz w:val="19"/>
          <w:szCs w:val="19"/>
        </w:rPr>
        <w:t>934</w:t>
      </w:r>
      <w:r w:rsidRPr="00D53094">
        <w:rPr>
          <w:rFonts w:ascii="Times New Roman" w:hAnsi="Times New Roman" w:cs="Times New Roman"/>
          <w:sz w:val="19"/>
          <w:szCs w:val="19"/>
        </w:rPr>
        <w:t xml:space="preserve"> штук, загальна кількість голосуючих іменних акцій Товариства становить </w:t>
      </w:r>
      <w:r w:rsidR="001A4DF8" w:rsidRPr="00D53094">
        <w:rPr>
          <w:rFonts w:ascii="Times New Roman" w:hAnsi="Times New Roman" w:cs="Times New Roman"/>
          <w:sz w:val="19"/>
          <w:szCs w:val="19"/>
        </w:rPr>
        <w:t>147</w:t>
      </w:r>
      <w:r w:rsidRPr="00D53094">
        <w:rPr>
          <w:rFonts w:ascii="Times New Roman" w:hAnsi="Times New Roman" w:cs="Times New Roman"/>
          <w:sz w:val="19"/>
          <w:szCs w:val="19"/>
        </w:rPr>
        <w:t xml:space="preserve"> штук</w:t>
      </w:r>
      <w:bookmarkEnd w:id="2"/>
      <w:r w:rsidR="00D317FB" w:rsidRPr="00D53094">
        <w:rPr>
          <w:rFonts w:ascii="Times New Roman" w:hAnsi="Times New Roman" w:cs="Times New Roman"/>
          <w:sz w:val="19"/>
          <w:szCs w:val="19"/>
        </w:rPr>
        <w:t>.</w:t>
      </w:r>
    </w:p>
    <w:p w:rsidR="007144B5" w:rsidRDefault="00E2139E" w:rsidP="007144B5">
      <w:pPr>
        <w:widowControl w:val="0"/>
        <w:spacing w:after="0" w:line="240" w:lineRule="auto"/>
        <w:ind w:firstLine="708"/>
        <w:jc w:val="both"/>
        <w:rPr>
          <w:rFonts w:ascii="Times New Roman" w:hAnsi="Times New Roman" w:cs="Times New Roman"/>
          <w:sz w:val="19"/>
          <w:szCs w:val="19"/>
        </w:rPr>
      </w:pPr>
      <w:r w:rsidRPr="00EA722B">
        <w:rPr>
          <w:rFonts w:ascii="Times New Roman" w:hAnsi="Times New Roman" w:cs="Times New Roman"/>
          <w:b/>
          <w:sz w:val="20"/>
          <w:szCs w:val="20"/>
          <w:u w:val="single"/>
        </w:rPr>
        <w:t>Проекти рішень з питань Порядку денного річних Загальних зборів акціонерів АТ «</w:t>
      </w:r>
      <w:proofErr w:type="spellStart"/>
      <w:r w:rsidRPr="00EA722B">
        <w:rPr>
          <w:rFonts w:ascii="Times New Roman" w:hAnsi="Times New Roman" w:cs="Times New Roman"/>
          <w:b/>
          <w:sz w:val="20"/>
          <w:szCs w:val="20"/>
          <w:u w:val="single"/>
        </w:rPr>
        <w:t>Березнівський</w:t>
      </w:r>
      <w:proofErr w:type="spellEnd"/>
      <w:r w:rsidRPr="00EA722B">
        <w:rPr>
          <w:rFonts w:ascii="Times New Roman" w:hAnsi="Times New Roman" w:cs="Times New Roman"/>
          <w:b/>
          <w:sz w:val="20"/>
          <w:szCs w:val="20"/>
          <w:u w:val="single"/>
        </w:rPr>
        <w:t xml:space="preserve"> </w:t>
      </w:r>
      <w:proofErr w:type="spellStart"/>
      <w:r w:rsidRPr="00EA722B">
        <w:rPr>
          <w:rFonts w:ascii="Times New Roman" w:hAnsi="Times New Roman" w:cs="Times New Roman"/>
          <w:b/>
          <w:sz w:val="20"/>
          <w:szCs w:val="20"/>
          <w:u w:val="single"/>
        </w:rPr>
        <w:t>Райагрохім</w:t>
      </w:r>
      <w:proofErr w:type="spellEnd"/>
      <w:r w:rsidRPr="00EA722B">
        <w:rPr>
          <w:rFonts w:ascii="Times New Roman" w:hAnsi="Times New Roman" w:cs="Times New Roman"/>
          <w:b/>
          <w:sz w:val="20"/>
          <w:szCs w:val="20"/>
          <w:u w:val="single"/>
        </w:rPr>
        <w:t>», які відбудуться 26 квітня 2021 року</w:t>
      </w:r>
    </w:p>
    <w:p w:rsidR="007144B5" w:rsidRDefault="00EA722B" w:rsidP="007144B5">
      <w:pPr>
        <w:widowControl w:val="0"/>
        <w:spacing w:after="0" w:line="240" w:lineRule="auto"/>
        <w:ind w:firstLine="708"/>
        <w:jc w:val="both"/>
        <w:rPr>
          <w:rFonts w:ascii="Times New Roman" w:hAnsi="Times New Roman" w:cs="Times New Roman"/>
          <w:sz w:val="19"/>
          <w:szCs w:val="19"/>
        </w:rPr>
      </w:pPr>
      <w:bookmarkStart w:id="3" w:name="_GoBack"/>
      <w:bookmarkEnd w:id="3"/>
      <w:r w:rsidRPr="00E2139E">
        <w:rPr>
          <w:rFonts w:ascii="Times New Roman" w:hAnsi="Times New Roman" w:cs="Times New Roman"/>
          <w:b/>
          <w:sz w:val="20"/>
          <w:szCs w:val="20"/>
        </w:rPr>
        <w:t>1.Обрання членів лічильної комісії Загальних зборів акціонерів Товариства,</w:t>
      </w:r>
      <w:r w:rsidRPr="00E2139E">
        <w:rPr>
          <w:b/>
        </w:rPr>
        <w:t xml:space="preserve"> </w:t>
      </w:r>
      <w:r w:rsidRPr="00E2139E">
        <w:rPr>
          <w:rFonts w:ascii="Times New Roman" w:hAnsi="Times New Roman" w:cs="Times New Roman"/>
          <w:b/>
          <w:sz w:val="20"/>
          <w:szCs w:val="20"/>
        </w:rPr>
        <w:t>прийняття рішення про припинення їх повноважень.</w:t>
      </w:r>
    </w:p>
    <w:p w:rsidR="00EA722B" w:rsidRPr="007144B5" w:rsidRDefault="00EA722B" w:rsidP="007144B5">
      <w:pPr>
        <w:widowControl w:val="0"/>
        <w:spacing w:line="240" w:lineRule="auto"/>
        <w:ind w:firstLine="708"/>
        <w:jc w:val="both"/>
        <w:rPr>
          <w:rFonts w:ascii="Times New Roman" w:hAnsi="Times New Roman" w:cs="Times New Roman"/>
          <w:sz w:val="19"/>
          <w:szCs w:val="19"/>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Обрати та затвердити лічильну комісію у кількості 3 (трьох) осіб, у складі:</w:t>
      </w:r>
      <w:r w:rsidRPr="00E2139E">
        <w:t xml:space="preserve"> </w:t>
      </w:r>
      <w:r w:rsidRPr="00E2139E">
        <w:rPr>
          <w:rFonts w:ascii="Times New Roman" w:hAnsi="Times New Roman" w:cs="Times New Roman"/>
          <w:i/>
          <w:sz w:val="20"/>
          <w:szCs w:val="20"/>
        </w:rPr>
        <w:t xml:space="preserve">Голова лічильної комісії – </w:t>
      </w:r>
      <w:proofErr w:type="spellStart"/>
      <w:r w:rsidRPr="00E2139E">
        <w:rPr>
          <w:rFonts w:ascii="Times New Roman" w:hAnsi="Times New Roman" w:cs="Times New Roman"/>
          <w:i/>
          <w:sz w:val="20"/>
          <w:szCs w:val="20"/>
        </w:rPr>
        <w:t>Корицький</w:t>
      </w:r>
      <w:proofErr w:type="spellEnd"/>
      <w:r w:rsidRPr="00E2139E">
        <w:rPr>
          <w:rFonts w:ascii="Times New Roman" w:hAnsi="Times New Roman" w:cs="Times New Roman"/>
          <w:i/>
          <w:sz w:val="20"/>
          <w:szCs w:val="20"/>
        </w:rPr>
        <w:t xml:space="preserve"> Олександр Григорович; Члени лічильної комісії - </w:t>
      </w:r>
      <w:proofErr w:type="spellStart"/>
      <w:r w:rsidRPr="00E2139E">
        <w:rPr>
          <w:rFonts w:ascii="Times New Roman" w:hAnsi="Times New Roman" w:cs="Times New Roman"/>
          <w:i/>
          <w:sz w:val="20"/>
          <w:szCs w:val="20"/>
        </w:rPr>
        <w:t>Лазарець</w:t>
      </w:r>
      <w:proofErr w:type="spellEnd"/>
      <w:r w:rsidRPr="00E2139E">
        <w:rPr>
          <w:rFonts w:ascii="Times New Roman" w:hAnsi="Times New Roman" w:cs="Times New Roman"/>
          <w:i/>
          <w:sz w:val="20"/>
          <w:szCs w:val="20"/>
        </w:rPr>
        <w:t xml:space="preserve"> Віктор Дмитрович, </w:t>
      </w:r>
      <w:proofErr w:type="spellStart"/>
      <w:r w:rsidRPr="00E2139E">
        <w:rPr>
          <w:rFonts w:ascii="Times New Roman" w:hAnsi="Times New Roman" w:cs="Times New Roman"/>
          <w:i/>
          <w:sz w:val="20"/>
          <w:szCs w:val="20"/>
        </w:rPr>
        <w:t>Боятюк</w:t>
      </w:r>
      <w:proofErr w:type="spellEnd"/>
      <w:r w:rsidRPr="00E2139E">
        <w:rPr>
          <w:rFonts w:ascii="Times New Roman" w:hAnsi="Times New Roman" w:cs="Times New Roman"/>
          <w:i/>
          <w:sz w:val="20"/>
          <w:szCs w:val="20"/>
        </w:rPr>
        <w:t xml:space="preserve"> Володимир Йосипович.</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i/>
          <w:sz w:val="20"/>
          <w:szCs w:val="20"/>
        </w:rPr>
        <w:t>Припинити повноваження лічильної комісії після опечатування бюлетенів для голосування, які були використані під час проведення Загальних зборів, складення та підписання головою та всіма членами лічильної комісії протоколів про підсумки голосування до протоколу Загальних зборів.</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 xml:space="preserve">2.Обрання Голови та секретаря Загальних зборів акціонерів Товариства. </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 xml:space="preserve">Обрати Головою Загальних зборів акціонерів Товариства </w:t>
      </w:r>
      <w:proofErr w:type="spellStart"/>
      <w:r w:rsidRPr="00E2139E">
        <w:rPr>
          <w:rFonts w:ascii="Times New Roman" w:hAnsi="Times New Roman" w:cs="Times New Roman"/>
          <w:i/>
          <w:sz w:val="20"/>
          <w:szCs w:val="20"/>
        </w:rPr>
        <w:t>Ромашука</w:t>
      </w:r>
      <w:proofErr w:type="spellEnd"/>
      <w:r w:rsidRPr="00E2139E">
        <w:rPr>
          <w:rFonts w:ascii="Times New Roman" w:hAnsi="Times New Roman" w:cs="Times New Roman"/>
          <w:i/>
          <w:sz w:val="20"/>
          <w:szCs w:val="20"/>
        </w:rPr>
        <w:t xml:space="preserve"> Миколу Яковича, секретарем Загальних зборів акціонерів Товариства </w:t>
      </w:r>
      <w:proofErr w:type="spellStart"/>
      <w:r w:rsidRPr="00E2139E">
        <w:rPr>
          <w:rFonts w:ascii="Times New Roman" w:hAnsi="Times New Roman" w:cs="Times New Roman"/>
          <w:i/>
          <w:sz w:val="20"/>
          <w:szCs w:val="20"/>
        </w:rPr>
        <w:t>Згобу</w:t>
      </w:r>
      <w:proofErr w:type="spellEnd"/>
      <w:r w:rsidRPr="00E2139E">
        <w:rPr>
          <w:rFonts w:ascii="Times New Roman" w:hAnsi="Times New Roman" w:cs="Times New Roman"/>
          <w:i/>
          <w:sz w:val="20"/>
          <w:szCs w:val="20"/>
        </w:rPr>
        <w:t xml:space="preserve"> Миколу Васильовича.</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3. Затвердження  регламенту Загальних зборів акціонерів Товариства.</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Затвердити регламент Загальних зборів акціонерів Товариства в наступній редакції:</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i/>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Головою Реєстраційної комісії. Час для виступу з доповіддю по питаннях порядку денного встановити до 10 хвилин. Виступи по обговоренню питання порядку денного проводиться за попереднім поданням письмових заяв секретарю Загальних зборів.</w:t>
      </w:r>
      <w:r w:rsidRPr="00E2139E">
        <w:t xml:space="preserve"> </w:t>
      </w:r>
      <w:r w:rsidRPr="00E2139E">
        <w:rPr>
          <w:rFonts w:ascii="Times New Roman" w:hAnsi="Times New Roman" w:cs="Times New Roman"/>
          <w:i/>
          <w:sz w:val="20"/>
          <w:szCs w:val="20"/>
        </w:rPr>
        <w:t>Для виступу по обговоренню питань порядку денного надається до 5 хвилин.</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4. Внесення змін до Статуту Товариства шляхом викладення та затвердження його в новій редакції.</w:t>
      </w:r>
    </w:p>
    <w:p w:rsidR="00EA722B" w:rsidRPr="00E2139E" w:rsidRDefault="00EA722B" w:rsidP="00CA6DCB">
      <w:pPr>
        <w:widowControl w:val="0"/>
        <w:spacing w:after="0" w:line="240" w:lineRule="auto"/>
        <w:jc w:val="both"/>
        <w:rPr>
          <w:rFonts w:ascii="Times New Roman" w:hAnsi="Times New Roman" w:cs="Times New Roman"/>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Внести зміни до Статуту Товариства, викласти та затвердити статут Товариства у новій редакції.</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5. Звіт Наглядової ради Товариства за 2020 рік. Прийняття рішення за наслідками розгляду звіту Наглядової ради Товариства за 2020 рік. Затвердження Протоколів засідань Наглядової ради Товариства за період з 22.04.2020 р. по 25.04.2021 р.</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Звіт Наглядової ради за 2020 рік затвердити. Роботу Наглядової ради за 2020 рік визнати задовільною.</w:t>
      </w:r>
      <w:r w:rsidRPr="00E2139E">
        <w:t xml:space="preserve"> </w:t>
      </w:r>
      <w:r w:rsidRPr="00E2139E">
        <w:rPr>
          <w:rFonts w:ascii="Times New Roman" w:hAnsi="Times New Roman" w:cs="Times New Roman"/>
          <w:i/>
          <w:sz w:val="20"/>
          <w:szCs w:val="20"/>
        </w:rPr>
        <w:t>Затвердити Протоколи засідань Наглядової ради Товариства за період з 22.04.2020 р. по 25.04.2021 р.</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 xml:space="preserve">6. Звіт Директора Товариства за 2020 рік. Прийняття рішення за наслідками розгляду звіту Директора Товариства за 2020 рік. </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Звіт Директора Товариства за 2020 рік затвердити. Роботу Директора Товариства за 2020 рік визнати задовільною.</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 xml:space="preserve">7. Затвердження річної фінансової звітності та балансу Товариства за 2020 рік.  </w:t>
      </w:r>
    </w:p>
    <w:p w:rsidR="00EA722B" w:rsidRPr="00E2139E" w:rsidRDefault="00EA722B" w:rsidP="00CA6DCB">
      <w:pPr>
        <w:widowControl w:val="0"/>
        <w:spacing w:after="0" w:line="240" w:lineRule="auto"/>
        <w:jc w:val="both"/>
        <w:rPr>
          <w:rFonts w:ascii="Times New Roman" w:hAnsi="Times New Roman" w:cs="Times New Roman"/>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Затвердити річну фінансову звітність та баланс Товариства за 2020 рік.</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 xml:space="preserve">8. Розподіл прибутку (покриття збитків) Товариства за 2020 рік з урахуванням вимог, передбачених законом. </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Збитки Товариства від діяльності за 2020 рік покрити за рахунок прибутків майбутніх періодів. Нарахування та виплату дивідендів за 2020 році</w:t>
      </w:r>
      <w:r w:rsidRPr="00E2139E">
        <w:rPr>
          <w:rFonts w:ascii="Times New Roman" w:hAnsi="Times New Roman" w:cs="Times New Roman"/>
          <w:i/>
          <w:color w:val="FF0000"/>
          <w:sz w:val="20"/>
          <w:szCs w:val="20"/>
        </w:rPr>
        <w:t xml:space="preserve"> </w:t>
      </w:r>
      <w:r w:rsidRPr="00E2139E">
        <w:rPr>
          <w:rFonts w:ascii="Times New Roman" w:hAnsi="Times New Roman" w:cs="Times New Roman"/>
          <w:i/>
          <w:sz w:val="20"/>
          <w:szCs w:val="20"/>
        </w:rPr>
        <w:t>не проводити.</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9. Про внесення змін до переліку видів економічної діяльності Товариства та зміну основного виду економічної діяльності Товариства. Внесення відповідних змін до відомостей про Товариство в Єдиному державному реєстрі юридичних осіб, фізичних осіб - підприємців та громадських формувань.</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b/>
          <w:sz w:val="20"/>
          <w:szCs w:val="20"/>
        </w:rPr>
        <w:t xml:space="preserve"> </w:t>
      </w:r>
      <w:r w:rsidRPr="00E2139E">
        <w:rPr>
          <w:rFonts w:ascii="Times New Roman" w:hAnsi="Times New Roman" w:cs="Times New Roman"/>
          <w:i/>
          <w:sz w:val="20"/>
          <w:szCs w:val="20"/>
        </w:rPr>
        <w:t>Внести зміни до переліку видів економічної діяльності Товариства (перелік визначатиметься на Загальних зборах акціонерів) та змінити основний вид економічної діяльності Товариства на «68.20. Надання в оренду й експлуатацію власного чи орендованого нерухомого майна». Доручити Директору Товариства в триденний термін внести відповідні зміни до відомостей про Товариство в Єдиному державному реєстрі юридичних осіб, фізичних осіб -підприємців та громадських формувань.</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10. Про схвалення продажу та укладання договору купівлі-продажу 1/3 частини автогаража з стоянкою автомашин згідно експертної оцінки вартості майна. Надання повноважень на укладання такого договору.</w:t>
      </w:r>
    </w:p>
    <w:p w:rsidR="00EA722B" w:rsidRPr="00E2139E" w:rsidRDefault="00EA722B" w:rsidP="00CA6DCB">
      <w:pPr>
        <w:widowControl w:val="0"/>
        <w:spacing w:after="0" w:line="240" w:lineRule="auto"/>
        <w:jc w:val="both"/>
        <w:rPr>
          <w:rFonts w:ascii="Times New Roman" w:hAnsi="Times New Roman" w:cs="Times New Roman"/>
          <w:sz w:val="20"/>
          <w:szCs w:val="20"/>
          <w:u w:val="single"/>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sz w:val="20"/>
          <w:szCs w:val="20"/>
        </w:rPr>
        <w:t xml:space="preserve"> </w:t>
      </w:r>
      <w:r w:rsidRPr="00E2139E">
        <w:rPr>
          <w:rFonts w:ascii="Times New Roman" w:hAnsi="Times New Roman" w:cs="Times New Roman"/>
          <w:i/>
          <w:sz w:val="20"/>
          <w:szCs w:val="20"/>
        </w:rPr>
        <w:t>Схвалити продаж та укладання договору купівлі-продажу 1/3 частини автогаража з стоянкою автомашин згідно експертної оцінки вартості майна. Надати повноваження на укладання такого договору Директору Товариства.</w:t>
      </w:r>
    </w:p>
    <w:p w:rsidR="00EA722B" w:rsidRPr="00E2139E" w:rsidRDefault="00EA722B" w:rsidP="00CA6DCB">
      <w:pPr>
        <w:widowControl w:val="0"/>
        <w:spacing w:after="0" w:line="240" w:lineRule="auto"/>
        <w:jc w:val="both"/>
        <w:rPr>
          <w:rFonts w:ascii="Times New Roman" w:hAnsi="Times New Roman" w:cs="Times New Roman"/>
          <w:b/>
          <w:sz w:val="20"/>
          <w:szCs w:val="20"/>
        </w:rPr>
      </w:pPr>
      <w:r w:rsidRPr="00E2139E">
        <w:rPr>
          <w:rFonts w:ascii="Times New Roman" w:hAnsi="Times New Roman" w:cs="Times New Roman"/>
          <w:b/>
          <w:sz w:val="20"/>
          <w:szCs w:val="20"/>
        </w:rPr>
        <w:t>11.  Про попереднє надання згоди на вчинення значних правочинів, які можуть вчинятися Товариством протягом одного року з дати прийняття такого рішення. Надання повноважень на укладання таких правочинів (договорів).</w:t>
      </w:r>
    </w:p>
    <w:p w:rsidR="00EA722B" w:rsidRPr="00E2139E"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sz w:val="20"/>
          <w:szCs w:val="20"/>
          <w:u w:val="single"/>
        </w:rPr>
        <w:t>Проект рішення:</w:t>
      </w:r>
      <w:r w:rsidRPr="00E2139E">
        <w:rPr>
          <w:rFonts w:ascii="Times New Roman" w:hAnsi="Times New Roman" w:cs="Times New Roman"/>
          <w:i/>
          <w:sz w:val="20"/>
          <w:szCs w:val="20"/>
        </w:rPr>
        <w:t xml:space="preserve"> Оскільки на дату проведення Загальних зборів неможливо визначити, які значні правочини вчинятимуться Товариством у ході поточної господарської діяльності, попередньо надати згоду на вчинення значних правочинів, які можуть вчинятися Товариством протягом одного року з дати прийняття цього рішення, з врахуванням, що гранична сукупна вартість таких правочинів не перевищує 500000 грн. </w:t>
      </w:r>
    </w:p>
    <w:p w:rsidR="00EA722B" w:rsidRPr="00D3770A" w:rsidRDefault="00EA722B" w:rsidP="00CA6DCB">
      <w:pPr>
        <w:widowControl w:val="0"/>
        <w:spacing w:after="0" w:line="240" w:lineRule="auto"/>
        <w:jc w:val="both"/>
        <w:rPr>
          <w:rFonts w:ascii="Times New Roman" w:hAnsi="Times New Roman" w:cs="Times New Roman"/>
          <w:i/>
          <w:sz w:val="20"/>
          <w:szCs w:val="20"/>
        </w:rPr>
      </w:pPr>
      <w:r w:rsidRPr="00E2139E">
        <w:rPr>
          <w:rFonts w:ascii="Times New Roman" w:hAnsi="Times New Roman" w:cs="Times New Roman"/>
          <w:i/>
          <w:sz w:val="20"/>
          <w:szCs w:val="20"/>
        </w:rPr>
        <w:t>Надати повноваження на укладання (підписання) значних правочинів (договорів), які можуть вчинятися Товариством протягом одного року з дати прийняття цього рішення, за узгодженням з Наглядовою радою – Директору Товариства.</w:t>
      </w:r>
    </w:p>
    <w:sectPr w:rsidR="00EA722B" w:rsidRPr="00D3770A" w:rsidSect="00CA6DCB">
      <w:pgSz w:w="11906" w:h="16838"/>
      <w:pgMar w:top="426" w:right="566" w:bottom="85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F2" w:rsidRDefault="003B6BF2" w:rsidP="00CA6DCB">
      <w:pPr>
        <w:spacing w:after="0" w:line="240" w:lineRule="auto"/>
      </w:pPr>
      <w:r>
        <w:separator/>
      </w:r>
    </w:p>
  </w:endnote>
  <w:endnote w:type="continuationSeparator" w:id="0">
    <w:p w:rsidR="003B6BF2" w:rsidRDefault="003B6BF2" w:rsidP="00CA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F2" w:rsidRDefault="003B6BF2" w:rsidP="00CA6DCB">
      <w:pPr>
        <w:spacing w:after="0" w:line="240" w:lineRule="auto"/>
      </w:pPr>
      <w:r>
        <w:separator/>
      </w:r>
    </w:p>
  </w:footnote>
  <w:footnote w:type="continuationSeparator" w:id="0">
    <w:p w:rsidR="003B6BF2" w:rsidRDefault="003B6BF2" w:rsidP="00CA6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695"/>
    <w:multiLevelType w:val="hybridMultilevel"/>
    <w:tmpl w:val="BB369F46"/>
    <w:lvl w:ilvl="0" w:tplc="CE9A98E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BE5434"/>
    <w:multiLevelType w:val="hybridMultilevel"/>
    <w:tmpl w:val="0C28A98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71056"/>
    <w:multiLevelType w:val="hybridMultilevel"/>
    <w:tmpl w:val="C08679B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C7A5BF4"/>
    <w:multiLevelType w:val="hybridMultilevel"/>
    <w:tmpl w:val="991084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7813474D"/>
    <w:multiLevelType w:val="hybridMultilevel"/>
    <w:tmpl w:val="CCECF11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91"/>
    <w:rsid w:val="00024946"/>
    <w:rsid w:val="00055621"/>
    <w:rsid w:val="000652CA"/>
    <w:rsid w:val="00081580"/>
    <w:rsid w:val="000A06E4"/>
    <w:rsid w:val="000B635C"/>
    <w:rsid w:val="000E04C6"/>
    <w:rsid w:val="00120591"/>
    <w:rsid w:val="00172FFA"/>
    <w:rsid w:val="00187FAD"/>
    <w:rsid w:val="00192045"/>
    <w:rsid w:val="001A2834"/>
    <w:rsid w:val="001A4DF8"/>
    <w:rsid w:val="001B6D44"/>
    <w:rsid w:val="001C0E43"/>
    <w:rsid w:val="001C2BD5"/>
    <w:rsid w:val="001E4E8E"/>
    <w:rsid w:val="001F7258"/>
    <w:rsid w:val="00212B80"/>
    <w:rsid w:val="002260E7"/>
    <w:rsid w:val="00256642"/>
    <w:rsid w:val="002720CF"/>
    <w:rsid w:val="0027362F"/>
    <w:rsid w:val="0027688F"/>
    <w:rsid w:val="002C2C4A"/>
    <w:rsid w:val="002C7A17"/>
    <w:rsid w:val="002D4BD4"/>
    <w:rsid w:val="002D6510"/>
    <w:rsid w:val="002F5701"/>
    <w:rsid w:val="00317994"/>
    <w:rsid w:val="00350F93"/>
    <w:rsid w:val="003603C8"/>
    <w:rsid w:val="003635A5"/>
    <w:rsid w:val="00373EA8"/>
    <w:rsid w:val="003B6BF2"/>
    <w:rsid w:val="003C1949"/>
    <w:rsid w:val="003D1072"/>
    <w:rsid w:val="003D2C46"/>
    <w:rsid w:val="00413B67"/>
    <w:rsid w:val="00424EB6"/>
    <w:rsid w:val="00471FD5"/>
    <w:rsid w:val="004D03C6"/>
    <w:rsid w:val="00531CDC"/>
    <w:rsid w:val="00534499"/>
    <w:rsid w:val="00536934"/>
    <w:rsid w:val="0053750C"/>
    <w:rsid w:val="00542B3F"/>
    <w:rsid w:val="005C5735"/>
    <w:rsid w:val="005C5FF9"/>
    <w:rsid w:val="005D0C8D"/>
    <w:rsid w:val="005E1509"/>
    <w:rsid w:val="006754D2"/>
    <w:rsid w:val="00684268"/>
    <w:rsid w:val="0069718A"/>
    <w:rsid w:val="007144B5"/>
    <w:rsid w:val="007330E3"/>
    <w:rsid w:val="00763CFE"/>
    <w:rsid w:val="00795636"/>
    <w:rsid w:val="007A1070"/>
    <w:rsid w:val="007F0BF9"/>
    <w:rsid w:val="007F387A"/>
    <w:rsid w:val="00857284"/>
    <w:rsid w:val="0087641F"/>
    <w:rsid w:val="008C77A7"/>
    <w:rsid w:val="008E6280"/>
    <w:rsid w:val="008F1032"/>
    <w:rsid w:val="008F28A3"/>
    <w:rsid w:val="0092501B"/>
    <w:rsid w:val="00952885"/>
    <w:rsid w:val="00953FA5"/>
    <w:rsid w:val="00981F1E"/>
    <w:rsid w:val="009924D4"/>
    <w:rsid w:val="009D0C72"/>
    <w:rsid w:val="009D2EB7"/>
    <w:rsid w:val="009E200F"/>
    <w:rsid w:val="009F1D54"/>
    <w:rsid w:val="00A16D7F"/>
    <w:rsid w:val="00A325E1"/>
    <w:rsid w:val="00A9241E"/>
    <w:rsid w:val="00AA1D9A"/>
    <w:rsid w:val="00AA2F07"/>
    <w:rsid w:val="00B31828"/>
    <w:rsid w:val="00B326E7"/>
    <w:rsid w:val="00B900ED"/>
    <w:rsid w:val="00B90DBE"/>
    <w:rsid w:val="00BC5391"/>
    <w:rsid w:val="00BE02CF"/>
    <w:rsid w:val="00C07906"/>
    <w:rsid w:val="00C22436"/>
    <w:rsid w:val="00C32AF5"/>
    <w:rsid w:val="00C64601"/>
    <w:rsid w:val="00C6613C"/>
    <w:rsid w:val="00CA4D07"/>
    <w:rsid w:val="00CA6DCB"/>
    <w:rsid w:val="00CE2242"/>
    <w:rsid w:val="00CF165C"/>
    <w:rsid w:val="00CF1945"/>
    <w:rsid w:val="00D160FF"/>
    <w:rsid w:val="00D317FB"/>
    <w:rsid w:val="00D3770A"/>
    <w:rsid w:val="00D53094"/>
    <w:rsid w:val="00DA7803"/>
    <w:rsid w:val="00E03F8A"/>
    <w:rsid w:val="00E10EBC"/>
    <w:rsid w:val="00E16E93"/>
    <w:rsid w:val="00E2139E"/>
    <w:rsid w:val="00E4145B"/>
    <w:rsid w:val="00E4369D"/>
    <w:rsid w:val="00E849EC"/>
    <w:rsid w:val="00EA1B12"/>
    <w:rsid w:val="00EA722B"/>
    <w:rsid w:val="00ED1D5A"/>
    <w:rsid w:val="00F16458"/>
    <w:rsid w:val="00F41DB5"/>
    <w:rsid w:val="00F830CD"/>
    <w:rsid w:val="00FD27B5"/>
    <w:rsid w:val="00FD73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55621"/>
    <w:pPr>
      <w:ind w:left="720"/>
      <w:contextualSpacing/>
    </w:pPr>
  </w:style>
  <w:style w:type="character" w:styleId="a4">
    <w:name w:val="Hyperlink"/>
    <w:basedOn w:val="a0"/>
    <w:uiPriority w:val="99"/>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nresolvedMention">
    <w:name w:val="Unresolved Mention"/>
    <w:basedOn w:val="a0"/>
    <w:uiPriority w:val="99"/>
    <w:semiHidden/>
    <w:unhideWhenUsed/>
    <w:rsid w:val="00192045"/>
    <w:rPr>
      <w:color w:val="605E5C"/>
      <w:shd w:val="clear" w:color="auto" w:fill="E1DFDD"/>
    </w:rPr>
  </w:style>
  <w:style w:type="paragraph" w:styleId="a5">
    <w:name w:val="header"/>
    <w:basedOn w:val="a"/>
    <w:link w:val="a6"/>
    <w:uiPriority w:val="99"/>
    <w:unhideWhenUsed/>
    <w:rsid w:val="00CA6D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DCB"/>
  </w:style>
  <w:style w:type="paragraph" w:styleId="a7">
    <w:name w:val="footer"/>
    <w:basedOn w:val="a"/>
    <w:link w:val="a8"/>
    <w:uiPriority w:val="99"/>
    <w:unhideWhenUsed/>
    <w:rsid w:val="00CA6D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55621"/>
    <w:pPr>
      <w:ind w:left="720"/>
      <w:contextualSpacing/>
    </w:pPr>
  </w:style>
  <w:style w:type="character" w:styleId="a4">
    <w:name w:val="Hyperlink"/>
    <w:basedOn w:val="a0"/>
    <w:uiPriority w:val="99"/>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nresolvedMention">
    <w:name w:val="Unresolved Mention"/>
    <w:basedOn w:val="a0"/>
    <w:uiPriority w:val="99"/>
    <w:semiHidden/>
    <w:unhideWhenUsed/>
    <w:rsid w:val="00192045"/>
    <w:rPr>
      <w:color w:val="605E5C"/>
      <w:shd w:val="clear" w:color="auto" w:fill="E1DFDD"/>
    </w:rPr>
  </w:style>
  <w:style w:type="paragraph" w:styleId="a5">
    <w:name w:val="header"/>
    <w:basedOn w:val="a"/>
    <w:link w:val="a6"/>
    <w:uiPriority w:val="99"/>
    <w:unhideWhenUsed/>
    <w:rsid w:val="00CA6D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DCB"/>
  </w:style>
  <w:style w:type="paragraph" w:styleId="a7">
    <w:name w:val="footer"/>
    <w:basedOn w:val="a"/>
    <w:link w:val="a8"/>
    <w:uiPriority w:val="99"/>
    <w:unhideWhenUsed/>
    <w:rsid w:val="00CA6D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rayagrohim.pat.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rrayagrohim.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7628</Words>
  <Characters>4348</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9</cp:revision>
  <dcterms:created xsi:type="dcterms:W3CDTF">2021-03-22T11:16:00Z</dcterms:created>
  <dcterms:modified xsi:type="dcterms:W3CDTF">2021-03-22T13:49:00Z</dcterms:modified>
</cp:coreProperties>
</file>